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02B8" w:rsidRPr="00532BFE" w:rsidRDefault="00BD02B8" w:rsidP="00BD02B8">
      <w:pPr>
        <w:spacing w:after="0" w:line="240" w:lineRule="auto"/>
        <w:jc w:val="right"/>
        <w:rPr>
          <w:rFonts w:ascii="Times New Roman" w:hAnsi="Times New Roman"/>
          <w:i/>
          <w:sz w:val="24"/>
          <w:szCs w:val="24"/>
          <w:lang w:val="kk-KZ"/>
        </w:rPr>
      </w:pPr>
      <w:r w:rsidRPr="00532BFE">
        <w:rPr>
          <w:rFonts w:ascii="Times New Roman" w:hAnsi="Times New Roman"/>
          <w:i/>
          <w:sz w:val="24"/>
          <w:szCs w:val="24"/>
          <w:lang w:val="kk-KZ"/>
        </w:rPr>
        <w:t xml:space="preserve">Тендерлік құжаттамаға </w:t>
      </w:r>
    </w:p>
    <w:p w:rsidR="00BD02B8" w:rsidRPr="00532BFE" w:rsidRDefault="00BD02B8" w:rsidP="00BD02B8">
      <w:pPr>
        <w:spacing w:after="0" w:line="240" w:lineRule="auto"/>
        <w:jc w:val="right"/>
        <w:rPr>
          <w:rFonts w:ascii="Times New Roman" w:hAnsi="Times New Roman"/>
          <w:i/>
          <w:sz w:val="24"/>
          <w:szCs w:val="24"/>
          <w:lang w:val="kk-KZ"/>
        </w:rPr>
      </w:pPr>
      <w:r>
        <w:rPr>
          <w:rFonts w:ascii="Times New Roman" w:hAnsi="Times New Roman"/>
          <w:i/>
          <w:sz w:val="24"/>
          <w:szCs w:val="24"/>
          <w:lang w:val="kk-KZ"/>
        </w:rPr>
        <w:t>2</w:t>
      </w:r>
      <w:r w:rsidRPr="00532BFE">
        <w:rPr>
          <w:rFonts w:ascii="Times New Roman" w:hAnsi="Times New Roman"/>
          <w:i/>
          <w:sz w:val="24"/>
          <w:szCs w:val="24"/>
          <w:lang w:val="kk-KZ"/>
        </w:rPr>
        <w:t xml:space="preserve"> қосымша</w:t>
      </w:r>
    </w:p>
    <w:p w:rsidR="00BD02B8" w:rsidRPr="00532BFE" w:rsidRDefault="00BD02B8" w:rsidP="00BD02B8">
      <w:pPr>
        <w:spacing w:after="0" w:line="240" w:lineRule="auto"/>
        <w:jc w:val="right"/>
        <w:rPr>
          <w:rFonts w:ascii="Times New Roman" w:hAnsi="Times New Roman"/>
          <w:i/>
          <w:sz w:val="24"/>
          <w:szCs w:val="24"/>
          <w:lang w:val="kk-KZ"/>
        </w:rPr>
      </w:pPr>
      <w:r>
        <w:rPr>
          <w:rFonts w:ascii="Times New Roman" w:hAnsi="Times New Roman"/>
          <w:i/>
          <w:sz w:val="24"/>
          <w:szCs w:val="24"/>
        </w:rPr>
        <w:t>Приложение 2</w:t>
      </w:r>
      <w:r w:rsidRPr="00532BFE">
        <w:rPr>
          <w:rFonts w:ascii="Times New Roman" w:hAnsi="Times New Roman"/>
          <w:i/>
          <w:sz w:val="24"/>
          <w:szCs w:val="24"/>
        </w:rPr>
        <w:t xml:space="preserve"> </w:t>
      </w:r>
    </w:p>
    <w:p w:rsidR="00BD02B8" w:rsidRDefault="00BD02B8" w:rsidP="00BD02B8">
      <w:pPr>
        <w:widowControl w:val="0"/>
        <w:spacing w:after="0" w:line="240" w:lineRule="auto"/>
        <w:rPr>
          <w:rFonts w:ascii="Times New Roman" w:hAnsi="Times New Roman" w:cs="Times New Roman"/>
          <w:b/>
          <w:sz w:val="20"/>
          <w:szCs w:val="20"/>
          <w:lang w:val="kk-KZ"/>
        </w:rPr>
      </w:pPr>
      <w:r>
        <w:rPr>
          <w:rFonts w:ascii="Times New Roman" w:hAnsi="Times New Roman"/>
          <w:i/>
          <w:sz w:val="24"/>
          <w:szCs w:val="24"/>
        </w:rPr>
        <w:t xml:space="preserve">                                                                          </w:t>
      </w:r>
      <w:r w:rsidR="00E26C4E">
        <w:rPr>
          <w:rFonts w:ascii="Times New Roman" w:hAnsi="Times New Roman"/>
          <w:i/>
          <w:sz w:val="24"/>
          <w:szCs w:val="24"/>
        </w:rPr>
        <w:t xml:space="preserve">                                                                </w:t>
      </w:r>
      <w:r>
        <w:rPr>
          <w:rFonts w:ascii="Times New Roman" w:hAnsi="Times New Roman"/>
          <w:i/>
          <w:sz w:val="24"/>
          <w:szCs w:val="24"/>
        </w:rPr>
        <w:t xml:space="preserve">                                                       </w:t>
      </w:r>
      <w:r w:rsidRPr="00532BFE">
        <w:rPr>
          <w:rFonts w:ascii="Times New Roman" w:hAnsi="Times New Roman"/>
          <w:i/>
          <w:sz w:val="24"/>
          <w:szCs w:val="24"/>
        </w:rPr>
        <w:t>к тендерной документации</w:t>
      </w:r>
    </w:p>
    <w:p w:rsidR="00BD02B8" w:rsidRDefault="00BD02B8" w:rsidP="00BD02B8">
      <w:pPr>
        <w:widowControl w:val="0"/>
        <w:spacing w:after="0" w:line="240" w:lineRule="auto"/>
        <w:rPr>
          <w:rFonts w:ascii="Times New Roman" w:hAnsi="Times New Roman" w:cs="Times New Roman"/>
          <w:b/>
          <w:sz w:val="20"/>
          <w:szCs w:val="20"/>
          <w:lang w:val="kk-KZ"/>
        </w:rPr>
      </w:pPr>
    </w:p>
    <w:p w:rsidR="00BD02B8" w:rsidRDefault="00BD02B8" w:rsidP="00BD02B8">
      <w:pPr>
        <w:widowControl w:val="0"/>
        <w:spacing w:after="0" w:line="240" w:lineRule="auto"/>
        <w:jc w:val="center"/>
        <w:rPr>
          <w:rFonts w:ascii="Times New Roman" w:hAnsi="Times New Roman" w:cs="Times New Roman"/>
          <w:b/>
          <w:sz w:val="20"/>
          <w:szCs w:val="20"/>
          <w:lang w:val="kk-KZ"/>
        </w:rPr>
      </w:pPr>
      <w:r w:rsidRPr="00F37CBD">
        <w:rPr>
          <w:rFonts w:ascii="Times New Roman" w:eastAsia="Times New Roman" w:hAnsi="Times New Roman" w:cs="Times New Roman"/>
          <w:b/>
          <w:bCs/>
          <w:color w:val="000000"/>
          <w:sz w:val="18"/>
          <w:szCs w:val="18"/>
          <w:lang w:eastAsia="ru-RU"/>
        </w:rPr>
        <w:t xml:space="preserve">Техникалық </w:t>
      </w:r>
      <w:proofErr w:type="spellStart"/>
      <w:r w:rsidRPr="00F37CBD">
        <w:rPr>
          <w:rFonts w:ascii="Times New Roman" w:eastAsia="Times New Roman" w:hAnsi="Times New Roman" w:cs="Times New Roman"/>
          <w:b/>
          <w:bCs/>
          <w:color w:val="000000"/>
          <w:sz w:val="18"/>
          <w:szCs w:val="18"/>
          <w:lang w:eastAsia="ru-RU"/>
        </w:rPr>
        <w:t>ерекшелігі</w:t>
      </w:r>
      <w:proofErr w:type="spellEnd"/>
    </w:p>
    <w:p w:rsidR="00BD02B8" w:rsidRDefault="00BD02B8" w:rsidP="00BD02B8">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Техническая спецификация</w:t>
      </w:r>
    </w:p>
    <w:p w:rsidR="00BD02B8" w:rsidRDefault="00BD02B8" w:rsidP="00E26C4E">
      <w:pPr>
        <w:widowControl w:val="0"/>
        <w:spacing w:after="0" w:line="240" w:lineRule="auto"/>
        <w:rPr>
          <w:rFonts w:ascii="Times New Roman" w:hAnsi="Times New Roman" w:cs="Times New Roman"/>
          <w:sz w:val="20"/>
          <w:szCs w:val="20"/>
        </w:rPr>
      </w:pPr>
    </w:p>
    <w:tbl>
      <w:tblPr>
        <w:tblW w:w="15168" w:type="dxa"/>
        <w:tblInd w:w="-459" w:type="dxa"/>
        <w:tblLook w:val="04A0"/>
      </w:tblPr>
      <w:tblGrid>
        <w:gridCol w:w="960"/>
        <w:gridCol w:w="4285"/>
        <w:gridCol w:w="9923"/>
      </w:tblGrid>
      <w:tr w:rsidR="005E281A" w:rsidRPr="00F76DE4" w:rsidTr="00097713">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281A" w:rsidRPr="00F76DE4" w:rsidRDefault="005E281A" w:rsidP="00002C31">
            <w:pPr>
              <w:spacing w:after="0" w:line="240" w:lineRule="auto"/>
              <w:jc w:val="center"/>
              <w:rPr>
                <w:rFonts w:ascii="Times New Roman" w:eastAsia="Times New Roman" w:hAnsi="Times New Roman" w:cs="Times New Roman"/>
                <w:b/>
                <w:bCs/>
                <w:color w:val="000000"/>
                <w:sz w:val="18"/>
                <w:szCs w:val="18"/>
                <w:lang w:eastAsia="ru-RU"/>
              </w:rPr>
            </w:pPr>
            <w:r w:rsidRPr="00F76DE4">
              <w:rPr>
                <w:rFonts w:ascii="Times New Roman" w:eastAsia="Times New Roman" w:hAnsi="Times New Roman" w:cs="Times New Roman"/>
                <w:b/>
                <w:bCs/>
                <w:color w:val="000000"/>
                <w:sz w:val="18"/>
                <w:szCs w:val="18"/>
                <w:lang w:eastAsia="ru-RU"/>
              </w:rPr>
              <w:t>№ лота</w:t>
            </w:r>
          </w:p>
        </w:tc>
        <w:tc>
          <w:tcPr>
            <w:tcW w:w="4285" w:type="dxa"/>
            <w:tcBorders>
              <w:top w:val="single" w:sz="4" w:space="0" w:color="auto"/>
              <w:left w:val="nil"/>
              <w:bottom w:val="single" w:sz="4" w:space="0" w:color="auto"/>
              <w:right w:val="single" w:sz="4" w:space="0" w:color="auto"/>
            </w:tcBorders>
            <w:shd w:val="clear" w:color="000000" w:fill="FFFFFF"/>
            <w:vAlign w:val="center"/>
            <w:hideMark/>
          </w:tcPr>
          <w:p w:rsidR="005E281A" w:rsidRDefault="005E281A" w:rsidP="00002C31">
            <w:pPr>
              <w:spacing w:after="0" w:line="240" w:lineRule="auto"/>
              <w:jc w:val="center"/>
              <w:rPr>
                <w:rFonts w:ascii="Times New Roman" w:eastAsia="Times New Roman" w:hAnsi="Times New Roman"/>
                <w:b/>
                <w:bCs/>
                <w:color w:val="000000"/>
                <w:sz w:val="20"/>
                <w:szCs w:val="20"/>
                <w:lang w:eastAsia="ru-RU"/>
              </w:rPr>
            </w:pPr>
            <w:r w:rsidRPr="00453F23">
              <w:rPr>
                <w:rFonts w:ascii="Times New Roman" w:eastAsia="Times New Roman" w:hAnsi="Times New Roman"/>
                <w:b/>
                <w:bCs/>
                <w:color w:val="000000"/>
                <w:sz w:val="20"/>
                <w:szCs w:val="20"/>
                <w:lang w:eastAsia="ru-RU"/>
              </w:rPr>
              <w:t>Наименование</w:t>
            </w:r>
          </w:p>
          <w:p w:rsidR="005E281A" w:rsidRPr="00F76DE4" w:rsidRDefault="005E281A" w:rsidP="00002C31">
            <w:pPr>
              <w:spacing w:after="0" w:line="240" w:lineRule="auto"/>
              <w:jc w:val="center"/>
              <w:rPr>
                <w:rFonts w:ascii="Times New Roman" w:eastAsia="Times New Roman" w:hAnsi="Times New Roman" w:cs="Times New Roman"/>
                <w:b/>
                <w:bCs/>
                <w:color w:val="000000"/>
                <w:sz w:val="18"/>
                <w:szCs w:val="18"/>
                <w:lang w:eastAsia="ru-RU"/>
              </w:rPr>
            </w:pPr>
            <w:r w:rsidRPr="00532BFE">
              <w:rPr>
                <w:rFonts w:ascii="Times New Roman" w:eastAsia="Times New Roman" w:hAnsi="Times New Roman"/>
                <w:b/>
                <w:bCs/>
                <w:sz w:val="24"/>
                <w:szCs w:val="24"/>
                <w:lang w:val="kk-KZ" w:eastAsia="ru-RU"/>
              </w:rPr>
              <w:t>Тауардың атауы</w:t>
            </w:r>
          </w:p>
        </w:tc>
        <w:tc>
          <w:tcPr>
            <w:tcW w:w="9923" w:type="dxa"/>
            <w:tcBorders>
              <w:top w:val="single" w:sz="4" w:space="0" w:color="auto"/>
              <w:left w:val="nil"/>
              <w:bottom w:val="single" w:sz="4" w:space="0" w:color="auto"/>
              <w:right w:val="single" w:sz="4" w:space="0" w:color="auto"/>
            </w:tcBorders>
            <w:shd w:val="clear" w:color="000000" w:fill="FFFFFF"/>
            <w:noWrap/>
            <w:vAlign w:val="center"/>
            <w:hideMark/>
          </w:tcPr>
          <w:p w:rsidR="005E281A" w:rsidRPr="00F76DE4" w:rsidRDefault="005E281A" w:rsidP="00002C31">
            <w:pPr>
              <w:spacing w:after="0" w:line="240" w:lineRule="auto"/>
              <w:jc w:val="center"/>
              <w:rPr>
                <w:rFonts w:ascii="Times New Roman" w:eastAsia="Times New Roman" w:hAnsi="Times New Roman" w:cs="Times New Roman"/>
                <w:b/>
                <w:bCs/>
                <w:color w:val="000000"/>
                <w:sz w:val="18"/>
                <w:szCs w:val="18"/>
                <w:lang w:eastAsia="ru-RU"/>
              </w:rPr>
            </w:pPr>
            <w:r w:rsidRPr="00F37CBD">
              <w:rPr>
                <w:rFonts w:ascii="Times New Roman" w:eastAsia="Times New Roman" w:hAnsi="Times New Roman" w:cs="Times New Roman"/>
                <w:b/>
                <w:bCs/>
                <w:color w:val="000000"/>
                <w:sz w:val="18"/>
                <w:szCs w:val="18"/>
                <w:lang w:eastAsia="ru-RU"/>
              </w:rPr>
              <w:t xml:space="preserve">Техникалық </w:t>
            </w:r>
            <w:proofErr w:type="spellStart"/>
            <w:r w:rsidRPr="00F37CBD">
              <w:rPr>
                <w:rFonts w:ascii="Times New Roman" w:eastAsia="Times New Roman" w:hAnsi="Times New Roman" w:cs="Times New Roman"/>
                <w:b/>
                <w:bCs/>
                <w:color w:val="000000"/>
                <w:sz w:val="18"/>
                <w:szCs w:val="18"/>
                <w:lang w:eastAsia="ru-RU"/>
              </w:rPr>
              <w:t>ерекшелігі</w:t>
            </w:r>
            <w:proofErr w:type="spellEnd"/>
            <w:r w:rsidRPr="00F37CBD">
              <w:rPr>
                <w:rFonts w:ascii="Times New Roman" w:eastAsia="Times New Roman" w:hAnsi="Times New Roman" w:cs="Times New Roman"/>
                <w:b/>
                <w:bCs/>
                <w:color w:val="000000"/>
                <w:sz w:val="18"/>
                <w:szCs w:val="18"/>
                <w:lang w:eastAsia="ru-RU"/>
              </w:rPr>
              <w:t xml:space="preserve"> </w:t>
            </w:r>
            <w:r w:rsidRPr="00F76DE4">
              <w:rPr>
                <w:rFonts w:ascii="Times New Roman" w:eastAsia="Times New Roman" w:hAnsi="Times New Roman" w:cs="Times New Roman"/>
                <w:b/>
                <w:bCs/>
                <w:color w:val="000000"/>
                <w:sz w:val="18"/>
                <w:szCs w:val="18"/>
                <w:lang w:eastAsia="ru-RU"/>
              </w:rPr>
              <w:t>Техническая спецификация</w:t>
            </w:r>
          </w:p>
        </w:tc>
      </w:tr>
      <w:tr w:rsidR="00FF5877" w:rsidRPr="00F76DE4" w:rsidTr="00062D49">
        <w:trPr>
          <w:trHeight w:val="402"/>
        </w:trPr>
        <w:tc>
          <w:tcPr>
            <w:tcW w:w="1516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5877" w:rsidRPr="00F37CBD" w:rsidRDefault="00FF5877" w:rsidP="00002C31">
            <w:pPr>
              <w:spacing w:after="0" w:line="240" w:lineRule="auto"/>
              <w:jc w:val="center"/>
              <w:rPr>
                <w:rFonts w:ascii="Times New Roman" w:eastAsia="Times New Roman" w:hAnsi="Times New Roman" w:cs="Times New Roman"/>
                <w:b/>
                <w:bCs/>
                <w:color w:val="000000"/>
                <w:sz w:val="18"/>
                <w:szCs w:val="18"/>
                <w:lang w:eastAsia="ru-RU"/>
              </w:rPr>
            </w:pPr>
            <w:r w:rsidRPr="0092104B">
              <w:rPr>
                <w:rFonts w:ascii="Times New Roman" w:eastAsia="Times New Roman" w:hAnsi="Times New Roman"/>
                <w:b/>
                <w:lang w:eastAsia="ru-RU"/>
              </w:rPr>
              <w:t xml:space="preserve">ABL 800 </w:t>
            </w:r>
            <w:proofErr w:type="spellStart"/>
            <w:r w:rsidRPr="0092104B">
              <w:rPr>
                <w:rFonts w:ascii="Times New Roman" w:eastAsia="Times New Roman" w:hAnsi="Times New Roman"/>
                <w:b/>
                <w:lang w:eastAsia="ru-RU"/>
              </w:rPr>
              <w:t>анализаторымен</w:t>
            </w:r>
            <w:proofErr w:type="spellEnd"/>
            <w:r w:rsidRPr="0092104B">
              <w:rPr>
                <w:rFonts w:ascii="Times New Roman" w:eastAsia="Times New Roman" w:hAnsi="Times New Roman"/>
                <w:b/>
                <w:lang w:eastAsia="ru-RU"/>
              </w:rPr>
              <w:t xml:space="preserve"> </w:t>
            </w:r>
            <w:proofErr w:type="spellStart"/>
            <w:r w:rsidRPr="0092104B">
              <w:rPr>
                <w:rFonts w:ascii="Times New Roman" w:eastAsia="Times New Roman" w:hAnsi="Times New Roman"/>
                <w:b/>
                <w:lang w:eastAsia="ru-RU"/>
              </w:rPr>
              <w:t>бірге</w:t>
            </w:r>
            <w:proofErr w:type="spellEnd"/>
            <w:r w:rsidRPr="0092104B">
              <w:rPr>
                <w:rFonts w:ascii="Times New Roman" w:eastAsia="Times New Roman" w:hAnsi="Times New Roman"/>
                <w:b/>
                <w:lang w:eastAsia="ru-RU"/>
              </w:rPr>
              <w:t xml:space="preserve"> қолданылатын шығын материалы</w:t>
            </w:r>
            <w:r>
              <w:rPr>
                <w:rFonts w:ascii="Times New Roman" w:eastAsia="Times New Roman" w:hAnsi="Times New Roman"/>
                <w:b/>
                <w:lang w:eastAsia="ru-RU"/>
              </w:rPr>
              <w:t xml:space="preserve"> Расходный </w:t>
            </w:r>
            <w:proofErr w:type="gramStart"/>
            <w:r>
              <w:rPr>
                <w:rFonts w:ascii="Times New Roman" w:eastAsia="Times New Roman" w:hAnsi="Times New Roman"/>
                <w:b/>
                <w:lang w:eastAsia="ru-RU"/>
              </w:rPr>
              <w:t>ма</w:t>
            </w:r>
            <w:r w:rsidRPr="00BD0624">
              <w:rPr>
                <w:rFonts w:ascii="Times New Roman" w:eastAsia="Times New Roman" w:hAnsi="Times New Roman"/>
                <w:b/>
                <w:lang w:eastAsia="ru-RU"/>
              </w:rPr>
              <w:t>т</w:t>
            </w:r>
            <w:r>
              <w:rPr>
                <w:rFonts w:ascii="Times New Roman" w:eastAsia="Times New Roman" w:hAnsi="Times New Roman"/>
                <w:b/>
                <w:lang w:eastAsia="ru-RU"/>
              </w:rPr>
              <w:t>ериал</w:t>
            </w:r>
            <w:proofErr w:type="gramEnd"/>
            <w:r>
              <w:rPr>
                <w:rFonts w:ascii="Times New Roman" w:eastAsia="Times New Roman" w:hAnsi="Times New Roman"/>
                <w:b/>
                <w:lang w:eastAsia="ru-RU"/>
              </w:rPr>
              <w:t xml:space="preserve"> используемый с анализатором ABL 800</w:t>
            </w:r>
          </w:p>
        </w:tc>
      </w:tr>
      <w:tr w:rsidR="00E21BD7" w:rsidRPr="00F76DE4" w:rsidTr="00E80934">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21BD7" w:rsidRPr="001107B6" w:rsidRDefault="00E21BD7" w:rsidP="004C358F">
            <w:pPr>
              <w:spacing w:after="0" w:line="240" w:lineRule="auto"/>
              <w:jc w:val="center"/>
              <w:rPr>
                <w:rFonts w:ascii="Times New Roman" w:eastAsia="Times New Roman" w:hAnsi="Times New Roman"/>
                <w:bCs/>
                <w:color w:val="000000"/>
                <w:sz w:val="20"/>
                <w:szCs w:val="20"/>
                <w:lang w:eastAsia="ru-RU"/>
              </w:rPr>
            </w:pPr>
            <w:r>
              <w:rPr>
                <w:rFonts w:ascii="Times New Roman" w:eastAsia="Times New Roman" w:hAnsi="Times New Roman"/>
                <w:bCs/>
                <w:color w:val="000000"/>
                <w:sz w:val="20"/>
                <w:szCs w:val="20"/>
                <w:lang w:eastAsia="ru-RU"/>
              </w:rPr>
              <w:t>1</w:t>
            </w:r>
          </w:p>
        </w:tc>
        <w:tc>
          <w:tcPr>
            <w:tcW w:w="4285" w:type="dxa"/>
            <w:tcBorders>
              <w:top w:val="single" w:sz="4" w:space="0" w:color="auto"/>
              <w:left w:val="nil"/>
              <w:bottom w:val="single" w:sz="4" w:space="0" w:color="auto"/>
              <w:right w:val="single" w:sz="4" w:space="0" w:color="auto"/>
            </w:tcBorders>
            <w:shd w:val="clear" w:color="000000" w:fill="FFFFFF"/>
            <w:vAlign w:val="center"/>
            <w:hideMark/>
          </w:tcPr>
          <w:p w:rsidR="00E21BD7" w:rsidRPr="00865F8C" w:rsidRDefault="00E21BD7" w:rsidP="00C00AE8">
            <w:pPr>
              <w:rPr>
                <w:rFonts w:ascii="Times New Roman" w:hAnsi="Times New Roman"/>
                <w:sz w:val="20"/>
                <w:szCs w:val="20"/>
              </w:rPr>
            </w:pPr>
            <w:r w:rsidRPr="00865F8C">
              <w:rPr>
                <w:rFonts w:ascii="Times New Roman" w:hAnsi="Times New Roman"/>
                <w:sz w:val="20"/>
                <w:szCs w:val="20"/>
              </w:rPr>
              <w:t xml:space="preserve">        </w:t>
            </w:r>
            <w:r>
              <w:rPr>
                <w:rFonts w:ascii="Times New Roman" w:hAnsi="Times New Roman"/>
                <w:sz w:val="20"/>
                <w:szCs w:val="20"/>
              </w:rPr>
              <w:t xml:space="preserve">     </w:t>
            </w:r>
            <w:proofErr w:type="spellStart"/>
            <w:r w:rsidRPr="00865F8C">
              <w:rPr>
                <w:rFonts w:ascii="Times New Roman" w:hAnsi="Times New Roman"/>
                <w:sz w:val="20"/>
                <w:szCs w:val="20"/>
              </w:rPr>
              <w:t>Калибрлеу</w:t>
            </w:r>
            <w:proofErr w:type="spellEnd"/>
            <w:r w:rsidRPr="00865F8C">
              <w:rPr>
                <w:rFonts w:ascii="Times New Roman" w:hAnsi="Times New Roman"/>
                <w:sz w:val="20"/>
                <w:szCs w:val="20"/>
              </w:rPr>
              <w:t xml:space="preserve"> </w:t>
            </w:r>
            <w:proofErr w:type="spellStart"/>
            <w:r w:rsidRPr="00865F8C">
              <w:rPr>
                <w:rFonts w:ascii="Times New Roman" w:hAnsi="Times New Roman"/>
                <w:sz w:val="20"/>
                <w:szCs w:val="20"/>
              </w:rPr>
              <w:t>ерітіндісі</w:t>
            </w:r>
            <w:proofErr w:type="spellEnd"/>
            <w:r w:rsidRPr="00865F8C">
              <w:rPr>
                <w:rFonts w:ascii="Times New Roman" w:hAnsi="Times New Roman"/>
                <w:sz w:val="20"/>
                <w:szCs w:val="20"/>
              </w:rPr>
              <w:t xml:space="preserve"> 1 </w:t>
            </w:r>
          </w:p>
          <w:p w:rsidR="00E21BD7" w:rsidRPr="00865F8C" w:rsidRDefault="00E21BD7" w:rsidP="00C00AE8">
            <w:pPr>
              <w:rPr>
                <w:rFonts w:ascii="Times New Roman" w:hAnsi="Times New Roman"/>
                <w:sz w:val="20"/>
                <w:szCs w:val="20"/>
              </w:rPr>
            </w:pPr>
            <w:r w:rsidRPr="00865F8C">
              <w:rPr>
                <w:rFonts w:ascii="Times New Roman" w:hAnsi="Times New Roman"/>
                <w:sz w:val="20"/>
                <w:szCs w:val="20"/>
              </w:rPr>
              <w:t xml:space="preserve">          Калибровочный раствор 1 </w:t>
            </w:r>
          </w:p>
        </w:tc>
        <w:tc>
          <w:tcPr>
            <w:tcW w:w="9923" w:type="dxa"/>
            <w:tcBorders>
              <w:top w:val="single" w:sz="4" w:space="0" w:color="auto"/>
              <w:left w:val="nil"/>
              <w:bottom w:val="single" w:sz="4" w:space="0" w:color="auto"/>
              <w:right w:val="single" w:sz="4" w:space="0" w:color="auto"/>
            </w:tcBorders>
            <w:shd w:val="clear" w:color="000000" w:fill="FFFFFF"/>
            <w:noWrap/>
            <w:vAlign w:val="center"/>
            <w:hideMark/>
          </w:tcPr>
          <w:p w:rsidR="00E21BD7" w:rsidRPr="002C3863" w:rsidRDefault="00E21BD7" w:rsidP="004C358F">
            <w:pPr>
              <w:rPr>
                <w:rFonts w:ascii="Times New Roman" w:hAnsi="Times New Roman" w:cs="Times New Roman"/>
                <w:sz w:val="20"/>
                <w:szCs w:val="20"/>
              </w:rPr>
            </w:pPr>
            <w:r w:rsidRPr="002C3863">
              <w:rPr>
                <w:rFonts w:ascii="Times New Roman" w:hAnsi="Times New Roman" w:cs="Times New Roman"/>
                <w:sz w:val="20"/>
                <w:szCs w:val="20"/>
              </w:rPr>
              <w:t xml:space="preserve">Көлемі </w:t>
            </w:r>
            <w:proofErr w:type="spellStart"/>
            <w:r w:rsidRPr="002C3863">
              <w:rPr>
                <w:rFonts w:ascii="Times New Roman" w:hAnsi="Times New Roman" w:cs="Times New Roman"/>
                <w:sz w:val="20"/>
                <w:szCs w:val="20"/>
              </w:rPr>
              <w:t>кемінде</w:t>
            </w:r>
            <w:proofErr w:type="spellEnd"/>
            <w:r w:rsidRPr="002C3863">
              <w:rPr>
                <w:rFonts w:ascii="Times New Roman" w:hAnsi="Times New Roman" w:cs="Times New Roman"/>
                <w:sz w:val="20"/>
                <w:szCs w:val="20"/>
              </w:rPr>
              <w:t xml:space="preserve"> 200 мл. ABL800 </w:t>
            </w:r>
            <w:proofErr w:type="spellStart"/>
            <w:r w:rsidRPr="002C3863">
              <w:rPr>
                <w:rFonts w:ascii="Times New Roman" w:hAnsi="Times New Roman" w:cs="Times New Roman"/>
                <w:sz w:val="20"/>
                <w:szCs w:val="20"/>
              </w:rPr>
              <w:t>анализаторларында</w:t>
            </w:r>
            <w:proofErr w:type="spellEnd"/>
            <w:r w:rsidRPr="002C3863">
              <w:rPr>
                <w:rFonts w:ascii="Times New Roman" w:hAnsi="Times New Roman" w:cs="Times New Roman"/>
                <w:sz w:val="20"/>
                <w:szCs w:val="20"/>
              </w:rPr>
              <w:t xml:space="preserve"> </w:t>
            </w:r>
            <w:proofErr w:type="spellStart"/>
            <w:r w:rsidRPr="002C3863">
              <w:rPr>
                <w:rFonts w:ascii="Times New Roman" w:hAnsi="Times New Roman" w:cs="Times New Roman"/>
                <w:sz w:val="20"/>
                <w:szCs w:val="20"/>
              </w:rPr>
              <w:t>Автоматты</w:t>
            </w:r>
            <w:proofErr w:type="spellEnd"/>
            <w:r w:rsidRPr="002C3863">
              <w:rPr>
                <w:rFonts w:ascii="Times New Roman" w:hAnsi="Times New Roman" w:cs="Times New Roman"/>
                <w:sz w:val="20"/>
                <w:szCs w:val="20"/>
              </w:rPr>
              <w:t xml:space="preserve"> </w:t>
            </w:r>
            <w:proofErr w:type="spellStart"/>
            <w:r w:rsidRPr="002C3863">
              <w:rPr>
                <w:rFonts w:ascii="Times New Roman" w:hAnsi="Times New Roman" w:cs="Times New Roman"/>
                <w:sz w:val="20"/>
                <w:szCs w:val="20"/>
              </w:rPr>
              <w:t>калибрлеу</w:t>
            </w:r>
            <w:proofErr w:type="spellEnd"/>
            <w:r w:rsidRPr="002C3863">
              <w:rPr>
                <w:rFonts w:ascii="Times New Roman" w:hAnsi="Times New Roman" w:cs="Times New Roman"/>
                <w:sz w:val="20"/>
                <w:szCs w:val="20"/>
              </w:rPr>
              <w:t xml:space="preserve"> үшін қолданылады. </w:t>
            </w:r>
            <w:proofErr w:type="spellStart"/>
            <w:r w:rsidRPr="002C3863">
              <w:rPr>
                <w:rFonts w:ascii="Times New Roman" w:hAnsi="Times New Roman" w:cs="Times New Roman"/>
                <w:sz w:val="20"/>
                <w:szCs w:val="20"/>
              </w:rPr>
              <w:t>In</w:t>
            </w:r>
            <w:proofErr w:type="spellEnd"/>
            <w:r w:rsidRPr="002C3863">
              <w:rPr>
                <w:rFonts w:ascii="Times New Roman" w:hAnsi="Times New Roman" w:cs="Times New Roman"/>
                <w:sz w:val="20"/>
                <w:szCs w:val="20"/>
              </w:rPr>
              <w:t xml:space="preserve"> </w:t>
            </w:r>
            <w:proofErr w:type="spellStart"/>
            <w:r w:rsidRPr="002C3863">
              <w:rPr>
                <w:rFonts w:ascii="Times New Roman" w:hAnsi="Times New Roman" w:cs="Times New Roman"/>
                <w:sz w:val="20"/>
                <w:szCs w:val="20"/>
              </w:rPr>
              <w:t>vitro</w:t>
            </w:r>
            <w:proofErr w:type="spellEnd"/>
            <w:r w:rsidRPr="002C3863">
              <w:rPr>
                <w:rFonts w:ascii="Times New Roman" w:hAnsi="Times New Roman" w:cs="Times New Roman"/>
                <w:sz w:val="20"/>
                <w:szCs w:val="20"/>
              </w:rPr>
              <w:t xml:space="preserve"> </w:t>
            </w:r>
            <w:proofErr w:type="spellStart"/>
            <w:r w:rsidRPr="002C3863">
              <w:rPr>
                <w:rFonts w:ascii="Times New Roman" w:hAnsi="Times New Roman" w:cs="Times New Roman"/>
                <w:sz w:val="20"/>
                <w:szCs w:val="20"/>
              </w:rPr>
              <w:t>диагностикасы</w:t>
            </w:r>
            <w:proofErr w:type="spellEnd"/>
            <w:r w:rsidRPr="002C3863">
              <w:rPr>
                <w:rFonts w:ascii="Times New Roman" w:hAnsi="Times New Roman" w:cs="Times New Roman"/>
                <w:sz w:val="20"/>
                <w:szCs w:val="20"/>
              </w:rPr>
              <w:t xml:space="preserve"> үшін.Құрамында </w:t>
            </w:r>
            <w:proofErr w:type="spellStart"/>
            <w:r w:rsidRPr="002C3863">
              <w:rPr>
                <w:rFonts w:ascii="Times New Roman" w:hAnsi="Times New Roman" w:cs="Times New Roman"/>
                <w:sz w:val="20"/>
                <w:szCs w:val="20"/>
              </w:rPr>
              <w:t>k</w:t>
            </w:r>
            <w:proofErr w:type="spellEnd"/>
            <w:r w:rsidRPr="002C3863">
              <w:rPr>
                <w:rFonts w:ascii="Times New Roman" w:hAnsi="Times New Roman" w:cs="Times New Roman"/>
                <w:sz w:val="20"/>
                <w:szCs w:val="20"/>
              </w:rPr>
              <w:t xml:space="preserve">, </w:t>
            </w:r>
            <w:proofErr w:type="spellStart"/>
            <w:r w:rsidRPr="002C3863">
              <w:rPr>
                <w:rFonts w:ascii="Times New Roman" w:hAnsi="Times New Roman" w:cs="Times New Roman"/>
                <w:sz w:val="20"/>
                <w:szCs w:val="20"/>
              </w:rPr>
              <w:t>Na</w:t>
            </w:r>
            <w:proofErr w:type="spellEnd"/>
            <w:r w:rsidRPr="002C3863">
              <w:rPr>
                <w:rFonts w:ascii="Times New Roman" w:hAnsi="Times New Roman" w:cs="Times New Roman"/>
                <w:sz w:val="20"/>
                <w:szCs w:val="20"/>
              </w:rPr>
              <w:t xml:space="preserve">, </w:t>
            </w:r>
            <w:proofErr w:type="spellStart"/>
            <w:r w:rsidRPr="002C3863">
              <w:rPr>
                <w:rFonts w:ascii="Times New Roman" w:hAnsi="Times New Roman" w:cs="Times New Roman"/>
                <w:sz w:val="20"/>
                <w:szCs w:val="20"/>
              </w:rPr>
              <w:t>Ca</w:t>
            </w:r>
            <w:proofErr w:type="spellEnd"/>
            <w:r w:rsidRPr="002C3863">
              <w:rPr>
                <w:rFonts w:ascii="Times New Roman" w:hAnsi="Times New Roman" w:cs="Times New Roman"/>
                <w:sz w:val="20"/>
                <w:szCs w:val="20"/>
              </w:rPr>
              <w:t xml:space="preserve">, </w:t>
            </w:r>
            <w:proofErr w:type="spellStart"/>
            <w:r w:rsidRPr="002C3863">
              <w:rPr>
                <w:rFonts w:ascii="Times New Roman" w:hAnsi="Times New Roman" w:cs="Times New Roman"/>
                <w:sz w:val="20"/>
                <w:szCs w:val="20"/>
              </w:rPr>
              <w:t>cl</w:t>
            </w:r>
            <w:proofErr w:type="spellEnd"/>
            <w:r w:rsidRPr="002C3863">
              <w:rPr>
                <w:rFonts w:ascii="Times New Roman" w:hAnsi="Times New Roman" w:cs="Times New Roman"/>
                <w:sz w:val="20"/>
                <w:szCs w:val="20"/>
              </w:rPr>
              <w:t xml:space="preserve">, </w:t>
            </w:r>
            <w:proofErr w:type="spellStart"/>
            <w:r w:rsidRPr="002C3863">
              <w:rPr>
                <w:rFonts w:ascii="Times New Roman" w:hAnsi="Times New Roman" w:cs="Times New Roman"/>
                <w:sz w:val="20"/>
                <w:szCs w:val="20"/>
              </w:rPr>
              <w:t>glu</w:t>
            </w:r>
            <w:proofErr w:type="spellEnd"/>
            <w:r w:rsidRPr="002C3863">
              <w:rPr>
                <w:rFonts w:ascii="Times New Roman" w:hAnsi="Times New Roman" w:cs="Times New Roman"/>
                <w:sz w:val="20"/>
                <w:szCs w:val="20"/>
              </w:rPr>
              <w:t xml:space="preserve">, </w:t>
            </w:r>
            <w:proofErr w:type="spellStart"/>
            <w:r w:rsidRPr="002C3863">
              <w:rPr>
                <w:rFonts w:ascii="Times New Roman" w:hAnsi="Times New Roman" w:cs="Times New Roman"/>
                <w:sz w:val="20"/>
                <w:szCs w:val="20"/>
              </w:rPr>
              <w:t>crack</w:t>
            </w:r>
            <w:proofErr w:type="spellEnd"/>
            <w:r w:rsidRPr="002C3863">
              <w:rPr>
                <w:rFonts w:ascii="Times New Roman" w:hAnsi="Times New Roman" w:cs="Times New Roman"/>
                <w:sz w:val="20"/>
                <w:szCs w:val="20"/>
              </w:rPr>
              <w:t xml:space="preserve">, буфер, </w:t>
            </w:r>
            <w:proofErr w:type="spellStart"/>
            <w:r w:rsidRPr="002C3863">
              <w:rPr>
                <w:rFonts w:ascii="Times New Roman" w:hAnsi="Times New Roman" w:cs="Times New Roman"/>
                <w:sz w:val="20"/>
                <w:szCs w:val="20"/>
              </w:rPr>
              <w:t>рН</w:t>
            </w:r>
            <w:proofErr w:type="spellEnd"/>
            <w:r w:rsidRPr="002C3863">
              <w:rPr>
                <w:rFonts w:ascii="Times New Roman" w:hAnsi="Times New Roman" w:cs="Times New Roman"/>
                <w:sz w:val="20"/>
                <w:szCs w:val="20"/>
              </w:rPr>
              <w:t xml:space="preserve"> 7,40, </w:t>
            </w:r>
            <w:proofErr w:type="spellStart"/>
            <w:r w:rsidRPr="002C3863">
              <w:rPr>
                <w:rFonts w:ascii="Times New Roman" w:hAnsi="Times New Roman" w:cs="Times New Roman"/>
                <w:sz w:val="20"/>
                <w:szCs w:val="20"/>
              </w:rPr>
              <w:t>электродты</w:t>
            </w:r>
            <w:proofErr w:type="spellEnd"/>
            <w:r w:rsidRPr="002C3863">
              <w:rPr>
                <w:rFonts w:ascii="Times New Roman" w:hAnsi="Times New Roman" w:cs="Times New Roman"/>
                <w:sz w:val="20"/>
                <w:szCs w:val="20"/>
              </w:rPr>
              <w:t xml:space="preserve">, </w:t>
            </w:r>
            <w:proofErr w:type="spellStart"/>
            <w:r w:rsidRPr="002C3863">
              <w:rPr>
                <w:rFonts w:ascii="Times New Roman" w:hAnsi="Times New Roman" w:cs="Times New Roman"/>
                <w:sz w:val="20"/>
                <w:szCs w:val="20"/>
              </w:rPr>
              <w:t>электролитті</w:t>
            </w:r>
            <w:proofErr w:type="spellEnd"/>
            <w:r w:rsidRPr="002C3863">
              <w:rPr>
                <w:rFonts w:ascii="Times New Roman" w:hAnsi="Times New Roman" w:cs="Times New Roman"/>
                <w:sz w:val="20"/>
                <w:szCs w:val="20"/>
              </w:rPr>
              <w:t xml:space="preserve"> және </w:t>
            </w:r>
            <w:proofErr w:type="spellStart"/>
            <w:r w:rsidRPr="002C3863">
              <w:rPr>
                <w:rFonts w:ascii="Times New Roman" w:hAnsi="Times New Roman" w:cs="Times New Roman"/>
                <w:sz w:val="20"/>
                <w:szCs w:val="20"/>
              </w:rPr>
              <w:t>метаболитті</w:t>
            </w:r>
            <w:proofErr w:type="spellEnd"/>
            <w:r w:rsidRPr="002C3863">
              <w:rPr>
                <w:rFonts w:ascii="Times New Roman" w:hAnsi="Times New Roman" w:cs="Times New Roman"/>
                <w:sz w:val="20"/>
                <w:szCs w:val="20"/>
              </w:rPr>
              <w:t xml:space="preserve"> </w:t>
            </w:r>
            <w:proofErr w:type="spellStart"/>
            <w:r w:rsidRPr="002C3863">
              <w:rPr>
                <w:rFonts w:ascii="Times New Roman" w:hAnsi="Times New Roman" w:cs="Times New Roman"/>
                <w:sz w:val="20"/>
                <w:szCs w:val="20"/>
              </w:rPr>
              <w:t>электродтарды</w:t>
            </w:r>
            <w:proofErr w:type="spellEnd"/>
            <w:r w:rsidRPr="002C3863">
              <w:rPr>
                <w:rFonts w:ascii="Times New Roman" w:hAnsi="Times New Roman" w:cs="Times New Roman"/>
                <w:sz w:val="20"/>
                <w:szCs w:val="20"/>
              </w:rPr>
              <w:t xml:space="preserve"> </w:t>
            </w:r>
            <w:proofErr w:type="spellStart"/>
            <w:r w:rsidRPr="002C3863">
              <w:rPr>
                <w:rFonts w:ascii="Times New Roman" w:hAnsi="Times New Roman" w:cs="Times New Roman"/>
                <w:sz w:val="20"/>
                <w:szCs w:val="20"/>
              </w:rPr>
              <w:t>калибрлеу</w:t>
            </w:r>
            <w:proofErr w:type="spellEnd"/>
            <w:r w:rsidRPr="002C3863">
              <w:rPr>
                <w:rFonts w:ascii="Times New Roman" w:hAnsi="Times New Roman" w:cs="Times New Roman"/>
                <w:sz w:val="20"/>
                <w:szCs w:val="20"/>
              </w:rPr>
              <w:t xml:space="preserve"> үшін</w:t>
            </w:r>
          </w:p>
          <w:p w:rsidR="00E21BD7" w:rsidRPr="002C3863" w:rsidRDefault="00E21BD7" w:rsidP="004C358F">
            <w:pPr>
              <w:rPr>
                <w:rFonts w:ascii="Times New Roman" w:hAnsi="Times New Roman" w:cs="Times New Roman"/>
                <w:sz w:val="20"/>
                <w:szCs w:val="20"/>
              </w:rPr>
            </w:pPr>
            <w:r w:rsidRPr="002C3863">
              <w:rPr>
                <w:rFonts w:ascii="Times New Roman" w:hAnsi="Times New Roman" w:cs="Times New Roman"/>
                <w:sz w:val="20"/>
                <w:szCs w:val="20"/>
              </w:rPr>
              <w:t xml:space="preserve">Объем не менее  200 мл. Применяется для автоматической калибровки в анализаторах ABL800. Для диагностики </w:t>
            </w:r>
            <w:proofErr w:type="spellStart"/>
            <w:r w:rsidRPr="002C3863">
              <w:rPr>
                <w:rFonts w:ascii="Times New Roman" w:hAnsi="Times New Roman" w:cs="Times New Roman"/>
                <w:sz w:val="20"/>
                <w:szCs w:val="20"/>
              </w:rPr>
              <w:t>in</w:t>
            </w:r>
            <w:proofErr w:type="spellEnd"/>
            <w:r w:rsidRPr="002C3863">
              <w:rPr>
                <w:rFonts w:ascii="Times New Roman" w:hAnsi="Times New Roman" w:cs="Times New Roman"/>
                <w:sz w:val="20"/>
                <w:szCs w:val="20"/>
              </w:rPr>
              <w:t xml:space="preserve"> </w:t>
            </w:r>
            <w:proofErr w:type="spellStart"/>
            <w:r w:rsidRPr="002C3863">
              <w:rPr>
                <w:rFonts w:ascii="Times New Roman" w:hAnsi="Times New Roman" w:cs="Times New Roman"/>
                <w:sz w:val="20"/>
                <w:szCs w:val="20"/>
              </w:rPr>
              <w:t>vitro.Содержит</w:t>
            </w:r>
            <w:proofErr w:type="spellEnd"/>
            <w:r w:rsidRPr="002C3863">
              <w:rPr>
                <w:rFonts w:ascii="Times New Roman" w:hAnsi="Times New Roman" w:cs="Times New Roman"/>
                <w:sz w:val="20"/>
                <w:szCs w:val="20"/>
              </w:rPr>
              <w:t xml:space="preserve"> K, </w:t>
            </w:r>
            <w:proofErr w:type="spellStart"/>
            <w:r w:rsidRPr="002C3863">
              <w:rPr>
                <w:rFonts w:ascii="Times New Roman" w:hAnsi="Times New Roman" w:cs="Times New Roman"/>
                <w:sz w:val="20"/>
                <w:szCs w:val="20"/>
              </w:rPr>
              <w:t>Na</w:t>
            </w:r>
            <w:proofErr w:type="spellEnd"/>
            <w:r w:rsidRPr="002C3863">
              <w:rPr>
                <w:rFonts w:ascii="Times New Roman" w:hAnsi="Times New Roman" w:cs="Times New Roman"/>
                <w:sz w:val="20"/>
                <w:szCs w:val="20"/>
              </w:rPr>
              <w:t xml:space="preserve">, </w:t>
            </w:r>
            <w:proofErr w:type="spellStart"/>
            <w:r w:rsidRPr="002C3863">
              <w:rPr>
                <w:rFonts w:ascii="Times New Roman" w:hAnsi="Times New Roman" w:cs="Times New Roman"/>
                <w:sz w:val="20"/>
                <w:szCs w:val="20"/>
              </w:rPr>
              <w:t>Ca</w:t>
            </w:r>
            <w:proofErr w:type="spellEnd"/>
            <w:r w:rsidRPr="002C3863">
              <w:rPr>
                <w:rFonts w:ascii="Times New Roman" w:hAnsi="Times New Roman" w:cs="Times New Roman"/>
                <w:sz w:val="20"/>
                <w:szCs w:val="20"/>
              </w:rPr>
              <w:t xml:space="preserve">, </w:t>
            </w:r>
            <w:proofErr w:type="spellStart"/>
            <w:r w:rsidRPr="002C3863">
              <w:rPr>
                <w:rFonts w:ascii="Times New Roman" w:hAnsi="Times New Roman" w:cs="Times New Roman"/>
                <w:sz w:val="20"/>
                <w:szCs w:val="20"/>
              </w:rPr>
              <w:t>Cl</w:t>
            </w:r>
            <w:proofErr w:type="spellEnd"/>
            <w:r w:rsidRPr="002C3863">
              <w:rPr>
                <w:rFonts w:ascii="Times New Roman" w:hAnsi="Times New Roman" w:cs="Times New Roman"/>
                <w:sz w:val="20"/>
                <w:szCs w:val="20"/>
              </w:rPr>
              <w:t xml:space="preserve">, </w:t>
            </w:r>
            <w:proofErr w:type="spellStart"/>
            <w:r w:rsidRPr="002C3863">
              <w:rPr>
                <w:rFonts w:ascii="Times New Roman" w:hAnsi="Times New Roman" w:cs="Times New Roman"/>
                <w:sz w:val="20"/>
                <w:szCs w:val="20"/>
              </w:rPr>
              <w:t>cGlu</w:t>
            </w:r>
            <w:proofErr w:type="spellEnd"/>
            <w:r w:rsidRPr="002C3863">
              <w:rPr>
                <w:rFonts w:ascii="Times New Roman" w:hAnsi="Times New Roman" w:cs="Times New Roman"/>
                <w:sz w:val="20"/>
                <w:szCs w:val="20"/>
              </w:rPr>
              <w:t xml:space="preserve">, </w:t>
            </w:r>
            <w:proofErr w:type="spellStart"/>
            <w:r w:rsidRPr="002C3863">
              <w:rPr>
                <w:rFonts w:ascii="Times New Roman" w:hAnsi="Times New Roman" w:cs="Times New Roman"/>
                <w:sz w:val="20"/>
                <w:szCs w:val="20"/>
              </w:rPr>
              <w:t>cLac</w:t>
            </w:r>
            <w:proofErr w:type="spellEnd"/>
            <w:r w:rsidRPr="002C3863">
              <w:rPr>
                <w:rFonts w:ascii="Times New Roman" w:hAnsi="Times New Roman" w:cs="Times New Roman"/>
                <w:sz w:val="20"/>
                <w:szCs w:val="20"/>
              </w:rPr>
              <w:t xml:space="preserve">, буфер, </w:t>
            </w:r>
            <w:proofErr w:type="spellStart"/>
            <w:r w:rsidRPr="002C3863">
              <w:rPr>
                <w:rFonts w:ascii="Times New Roman" w:hAnsi="Times New Roman" w:cs="Times New Roman"/>
                <w:sz w:val="20"/>
                <w:szCs w:val="20"/>
              </w:rPr>
              <w:t>рН</w:t>
            </w:r>
            <w:proofErr w:type="spellEnd"/>
            <w:r w:rsidRPr="002C3863">
              <w:rPr>
                <w:rFonts w:ascii="Times New Roman" w:hAnsi="Times New Roman" w:cs="Times New Roman"/>
                <w:sz w:val="20"/>
                <w:szCs w:val="20"/>
              </w:rPr>
              <w:t xml:space="preserve"> 7,40, для калибровки </w:t>
            </w:r>
            <w:proofErr w:type="spellStart"/>
            <w:r w:rsidRPr="002C3863">
              <w:rPr>
                <w:rFonts w:ascii="Times New Roman" w:hAnsi="Times New Roman" w:cs="Times New Roman"/>
                <w:sz w:val="20"/>
                <w:szCs w:val="20"/>
              </w:rPr>
              <w:t>рН</w:t>
            </w:r>
            <w:proofErr w:type="spellEnd"/>
            <w:r w:rsidRPr="002C3863">
              <w:rPr>
                <w:rFonts w:ascii="Times New Roman" w:hAnsi="Times New Roman" w:cs="Times New Roman"/>
                <w:sz w:val="20"/>
                <w:szCs w:val="20"/>
              </w:rPr>
              <w:t xml:space="preserve"> электрода, электролитного и </w:t>
            </w:r>
            <w:proofErr w:type="spellStart"/>
            <w:r w:rsidRPr="002C3863">
              <w:rPr>
                <w:rFonts w:ascii="Times New Roman" w:hAnsi="Times New Roman" w:cs="Times New Roman"/>
                <w:sz w:val="20"/>
                <w:szCs w:val="20"/>
              </w:rPr>
              <w:t>метаболитного</w:t>
            </w:r>
            <w:proofErr w:type="spellEnd"/>
            <w:r w:rsidRPr="002C3863">
              <w:rPr>
                <w:rFonts w:ascii="Times New Roman" w:hAnsi="Times New Roman" w:cs="Times New Roman"/>
                <w:sz w:val="20"/>
                <w:szCs w:val="20"/>
              </w:rPr>
              <w:t xml:space="preserve"> электродов</w:t>
            </w:r>
          </w:p>
        </w:tc>
      </w:tr>
      <w:tr w:rsidR="00E21BD7" w:rsidRPr="00F76DE4" w:rsidTr="00E80934">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21BD7" w:rsidRPr="001107B6" w:rsidRDefault="00E21BD7" w:rsidP="004C358F">
            <w:pPr>
              <w:spacing w:after="0" w:line="240" w:lineRule="auto"/>
              <w:jc w:val="center"/>
              <w:rPr>
                <w:rFonts w:ascii="Times New Roman" w:eastAsia="Times New Roman" w:hAnsi="Times New Roman"/>
                <w:bCs/>
                <w:color w:val="000000"/>
                <w:sz w:val="20"/>
                <w:szCs w:val="20"/>
                <w:lang w:eastAsia="ru-RU"/>
              </w:rPr>
            </w:pPr>
            <w:r>
              <w:rPr>
                <w:rFonts w:ascii="Times New Roman" w:eastAsia="Times New Roman" w:hAnsi="Times New Roman"/>
                <w:bCs/>
                <w:color w:val="000000"/>
                <w:sz w:val="20"/>
                <w:szCs w:val="20"/>
                <w:lang w:eastAsia="ru-RU"/>
              </w:rPr>
              <w:t>2</w:t>
            </w:r>
          </w:p>
        </w:tc>
        <w:tc>
          <w:tcPr>
            <w:tcW w:w="4285" w:type="dxa"/>
            <w:tcBorders>
              <w:top w:val="single" w:sz="4" w:space="0" w:color="auto"/>
              <w:left w:val="nil"/>
              <w:bottom w:val="single" w:sz="4" w:space="0" w:color="auto"/>
              <w:right w:val="single" w:sz="4" w:space="0" w:color="auto"/>
            </w:tcBorders>
            <w:shd w:val="clear" w:color="000000" w:fill="FFFFFF"/>
            <w:vAlign w:val="center"/>
            <w:hideMark/>
          </w:tcPr>
          <w:p w:rsidR="00E21BD7" w:rsidRPr="00865F8C" w:rsidRDefault="00E21BD7" w:rsidP="00C00AE8">
            <w:pPr>
              <w:jc w:val="center"/>
              <w:rPr>
                <w:rFonts w:ascii="Times New Roman" w:hAnsi="Times New Roman"/>
                <w:sz w:val="20"/>
                <w:szCs w:val="20"/>
              </w:rPr>
            </w:pPr>
            <w:proofErr w:type="spellStart"/>
            <w:r w:rsidRPr="00865F8C">
              <w:rPr>
                <w:rFonts w:ascii="Times New Roman" w:hAnsi="Times New Roman"/>
                <w:sz w:val="20"/>
                <w:szCs w:val="20"/>
              </w:rPr>
              <w:t>Тазарту</w:t>
            </w:r>
            <w:proofErr w:type="spellEnd"/>
            <w:r w:rsidRPr="00865F8C">
              <w:rPr>
                <w:rFonts w:ascii="Times New Roman" w:hAnsi="Times New Roman"/>
                <w:sz w:val="20"/>
                <w:szCs w:val="20"/>
              </w:rPr>
              <w:t xml:space="preserve"> </w:t>
            </w:r>
            <w:proofErr w:type="spellStart"/>
            <w:r w:rsidRPr="00865F8C">
              <w:rPr>
                <w:rFonts w:ascii="Times New Roman" w:hAnsi="Times New Roman"/>
                <w:sz w:val="20"/>
                <w:szCs w:val="20"/>
              </w:rPr>
              <w:t>ерітінді</w:t>
            </w:r>
            <w:proofErr w:type="gramStart"/>
            <w:r w:rsidRPr="00865F8C">
              <w:rPr>
                <w:rFonts w:ascii="Times New Roman" w:hAnsi="Times New Roman"/>
                <w:sz w:val="20"/>
                <w:szCs w:val="20"/>
              </w:rPr>
              <w:t>с</w:t>
            </w:r>
            <w:proofErr w:type="gramEnd"/>
            <w:r w:rsidRPr="00865F8C">
              <w:rPr>
                <w:rFonts w:ascii="Times New Roman" w:hAnsi="Times New Roman"/>
                <w:sz w:val="20"/>
                <w:szCs w:val="20"/>
              </w:rPr>
              <w:t>і</w:t>
            </w:r>
            <w:proofErr w:type="spellEnd"/>
          </w:p>
          <w:p w:rsidR="00E21BD7" w:rsidRPr="00865F8C" w:rsidRDefault="00E21BD7" w:rsidP="00C00AE8">
            <w:pPr>
              <w:jc w:val="center"/>
              <w:rPr>
                <w:rFonts w:ascii="Times New Roman" w:hAnsi="Times New Roman"/>
                <w:sz w:val="20"/>
                <w:szCs w:val="20"/>
              </w:rPr>
            </w:pPr>
            <w:r w:rsidRPr="00865F8C">
              <w:rPr>
                <w:rFonts w:ascii="Times New Roman" w:hAnsi="Times New Roman"/>
                <w:sz w:val="20"/>
                <w:szCs w:val="20"/>
              </w:rPr>
              <w:t xml:space="preserve">Очистной раствор </w:t>
            </w:r>
          </w:p>
        </w:tc>
        <w:tc>
          <w:tcPr>
            <w:tcW w:w="9923" w:type="dxa"/>
            <w:tcBorders>
              <w:top w:val="single" w:sz="4" w:space="0" w:color="auto"/>
              <w:left w:val="nil"/>
              <w:bottom w:val="single" w:sz="4" w:space="0" w:color="auto"/>
              <w:right w:val="single" w:sz="4" w:space="0" w:color="auto"/>
            </w:tcBorders>
            <w:shd w:val="clear" w:color="000000" w:fill="FFFFFF"/>
            <w:noWrap/>
            <w:vAlign w:val="center"/>
            <w:hideMark/>
          </w:tcPr>
          <w:p w:rsidR="00E21BD7" w:rsidRPr="002C3863" w:rsidRDefault="00E21BD7" w:rsidP="004C358F">
            <w:pPr>
              <w:rPr>
                <w:rFonts w:ascii="Times New Roman" w:hAnsi="Times New Roman" w:cs="Times New Roman"/>
                <w:sz w:val="20"/>
                <w:szCs w:val="20"/>
              </w:rPr>
            </w:pPr>
            <w:r w:rsidRPr="002C3863">
              <w:rPr>
                <w:rFonts w:ascii="Times New Roman" w:hAnsi="Times New Roman" w:cs="Times New Roman"/>
                <w:sz w:val="20"/>
                <w:szCs w:val="20"/>
              </w:rPr>
              <w:t xml:space="preserve">Көлемі </w:t>
            </w:r>
            <w:proofErr w:type="spellStart"/>
            <w:r w:rsidRPr="002C3863">
              <w:rPr>
                <w:rFonts w:ascii="Times New Roman" w:hAnsi="Times New Roman" w:cs="Times New Roman"/>
                <w:sz w:val="20"/>
                <w:szCs w:val="20"/>
              </w:rPr>
              <w:t>кемінде</w:t>
            </w:r>
            <w:proofErr w:type="spellEnd"/>
            <w:r w:rsidRPr="002C3863">
              <w:rPr>
                <w:rFonts w:ascii="Times New Roman" w:hAnsi="Times New Roman" w:cs="Times New Roman"/>
                <w:sz w:val="20"/>
                <w:szCs w:val="20"/>
              </w:rPr>
              <w:t xml:space="preserve"> 175 мл. ABL800 анализаторларының өлшеу жүйесін </w:t>
            </w:r>
            <w:proofErr w:type="spellStart"/>
            <w:r w:rsidRPr="002C3863">
              <w:rPr>
                <w:rFonts w:ascii="Times New Roman" w:hAnsi="Times New Roman" w:cs="Times New Roman"/>
                <w:sz w:val="20"/>
                <w:szCs w:val="20"/>
              </w:rPr>
              <w:t>тазарту</w:t>
            </w:r>
            <w:proofErr w:type="spellEnd"/>
            <w:r w:rsidRPr="002C3863">
              <w:rPr>
                <w:rFonts w:ascii="Times New Roman" w:hAnsi="Times New Roman" w:cs="Times New Roman"/>
                <w:sz w:val="20"/>
                <w:szCs w:val="20"/>
              </w:rPr>
              <w:t xml:space="preserve"> үшін қолданылады. </w:t>
            </w:r>
            <w:proofErr w:type="spellStart"/>
            <w:r w:rsidRPr="002C3863">
              <w:rPr>
                <w:rFonts w:ascii="Times New Roman" w:hAnsi="Times New Roman" w:cs="Times New Roman"/>
                <w:sz w:val="20"/>
                <w:szCs w:val="20"/>
              </w:rPr>
              <w:t>In</w:t>
            </w:r>
            <w:proofErr w:type="spellEnd"/>
            <w:r w:rsidRPr="002C3863">
              <w:rPr>
                <w:rFonts w:ascii="Times New Roman" w:hAnsi="Times New Roman" w:cs="Times New Roman"/>
                <w:sz w:val="20"/>
                <w:szCs w:val="20"/>
              </w:rPr>
              <w:t xml:space="preserve"> </w:t>
            </w:r>
            <w:proofErr w:type="spellStart"/>
            <w:r w:rsidRPr="002C3863">
              <w:rPr>
                <w:rFonts w:ascii="Times New Roman" w:hAnsi="Times New Roman" w:cs="Times New Roman"/>
                <w:sz w:val="20"/>
                <w:szCs w:val="20"/>
              </w:rPr>
              <w:t>vitro</w:t>
            </w:r>
            <w:proofErr w:type="spellEnd"/>
            <w:r w:rsidRPr="002C3863">
              <w:rPr>
                <w:rFonts w:ascii="Times New Roman" w:hAnsi="Times New Roman" w:cs="Times New Roman"/>
                <w:sz w:val="20"/>
                <w:szCs w:val="20"/>
              </w:rPr>
              <w:t xml:space="preserve"> </w:t>
            </w:r>
            <w:proofErr w:type="spellStart"/>
            <w:r w:rsidRPr="002C3863">
              <w:rPr>
                <w:rFonts w:ascii="Times New Roman" w:hAnsi="Times New Roman" w:cs="Times New Roman"/>
                <w:sz w:val="20"/>
                <w:szCs w:val="20"/>
              </w:rPr>
              <w:t>диагностикасы</w:t>
            </w:r>
            <w:proofErr w:type="spellEnd"/>
            <w:r w:rsidRPr="002C3863">
              <w:rPr>
                <w:rFonts w:ascii="Times New Roman" w:hAnsi="Times New Roman" w:cs="Times New Roman"/>
                <w:sz w:val="20"/>
                <w:szCs w:val="20"/>
              </w:rPr>
              <w:t xml:space="preserve"> үшін.Құрамында Бейорганикалық тұздар, буфер, антикоагулянт, </w:t>
            </w:r>
            <w:proofErr w:type="gramStart"/>
            <w:r w:rsidRPr="002C3863">
              <w:rPr>
                <w:rFonts w:ascii="Times New Roman" w:hAnsi="Times New Roman" w:cs="Times New Roman"/>
                <w:sz w:val="20"/>
                <w:szCs w:val="20"/>
              </w:rPr>
              <w:t>консервант ж</w:t>
            </w:r>
            <w:proofErr w:type="gramEnd"/>
            <w:r w:rsidRPr="002C3863">
              <w:rPr>
                <w:rFonts w:ascii="Times New Roman" w:hAnsi="Times New Roman" w:cs="Times New Roman"/>
                <w:sz w:val="20"/>
                <w:szCs w:val="20"/>
              </w:rPr>
              <w:t xml:space="preserve">әне ББЗ бар </w:t>
            </w:r>
          </w:p>
          <w:p w:rsidR="00E21BD7" w:rsidRPr="002C3863" w:rsidRDefault="00E21BD7" w:rsidP="004C358F">
            <w:pPr>
              <w:rPr>
                <w:rFonts w:ascii="Times New Roman" w:hAnsi="Times New Roman" w:cs="Times New Roman"/>
                <w:sz w:val="20"/>
                <w:szCs w:val="20"/>
              </w:rPr>
            </w:pPr>
            <w:r w:rsidRPr="002C3863">
              <w:rPr>
                <w:rFonts w:ascii="Times New Roman" w:hAnsi="Times New Roman" w:cs="Times New Roman"/>
                <w:sz w:val="20"/>
                <w:szCs w:val="20"/>
              </w:rPr>
              <w:t xml:space="preserve">Объем не менее 175 мл. Применяется для очистки измерительной системы анализаторов ABL800. Для диагностики </w:t>
            </w:r>
            <w:proofErr w:type="spellStart"/>
            <w:r w:rsidRPr="002C3863">
              <w:rPr>
                <w:rFonts w:ascii="Times New Roman" w:hAnsi="Times New Roman" w:cs="Times New Roman"/>
                <w:sz w:val="20"/>
                <w:szCs w:val="20"/>
              </w:rPr>
              <w:t>in</w:t>
            </w:r>
            <w:proofErr w:type="spellEnd"/>
            <w:r w:rsidRPr="002C3863">
              <w:rPr>
                <w:rFonts w:ascii="Times New Roman" w:hAnsi="Times New Roman" w:cs="Times New Roman"/>
                <w:sz w:val="20"/>
                <w:szCs w:val="20"/>
              </w:rPr>
              <w:t xml:space="preserve"> </w:t>
            </w:r>
            <w:proofErr w:type="spellStart"/>
            <w:r w:rsidRPr="002C3863">
              <w:rPr>
                <w:rFonts w:ascii="Times New Roman" w:hAnsi="Times New Roman" w:cs="Times New Roman"/>
                <w:sz w:val="20"/>
                <w:szCs w:val="20"/>
              </w:rPr>
              <w:t>vitro.Содержит</w:t>
            </w:r>
            <w:proofErr w:type="spellEnd"/>
            <w:r w:rsidRPr="002C3863">
              <w:rPr>
                <w:rFonts w:ascii="Times New Roman" w:hAnsi="Times New Roman" w:cs="Times New Roman"/>
                <w:sz w:val="20"/>
                <w:szCs w:val="20"/>
              </w:rPr>
              <w:t xml:space="preserve"> неорганические соли, буфер, антикоагулянт, консервант и ПАВ.</w:t>
            </w:r>
          </w:p>
        </w:tc>
      </w:tr>
      <w:tr w:rsidR="00E21BD7" w:rsidRPr="00F76DE4" w:rsidTr="00E80934">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21BD7" w:rsidRPr="001107B6" w:rsidRDefault="00E21BD7" w:rsidP="004C358F">
            <w:pPr>
              <w:spacing w:after="0" w:line="240" w:lineRule="auto"/>
              <w:jc w:val="center"/>
              <w:rPr>
                <w:rFonts w:ascii="Times New Roman" w:eastAsia="Times New Roman" w:hAnsi="Times New Roman"/>
                <w:bCs/>
                <w:color w:val="000000"/>
                <w:sz w:val="20"/>
                <w:szCs w:val="20"/>
                <w:lang w:eastAsia="ru-RU"/>
              </w:rPr>
            </w:pPr>
            <w:r>
              <w:rPr>
                <w:rFonts w:ascii="Times New Roman" w:eastAsia="Times New Roman" w:hAnsi="Times New Roman"/>
                <w:bCs/>
                <w:color w:val="000000"/>
                <w:sz w:val="20"/>
                <w:szCs w:val="20"/>
                <w:lang w:eastAsia="ru-RU"/>
              </w:rPr>
              <w:t>3</w:t>
            </w:r>
          </w:p>
        </w:tc>
        <w:tc>
          <w:tcPr>
            <w:tcW w:w="4285" w:type="dxa"/>
            <w:tcBorders>
              <w:top w:val="single" w:sz="4" w:space="0" w:color="auto"/>
              <w:left w:val="nil"/>
              <w:bottom w:val="single" w:sz="4" w:space="0" w:color="auto"/>
              <w:right w:val="single" w:sz="4" w:space="0" w:color="auto"/>
            </w:tcBorders>
            <w:shd w:val="clear" w:color="000000" w:fill="FFFFFF"/>
            <w:vAlign w:val="center"/>
            <w:hideMark/>
          </w:tcPr>
          <w:p w:rsidR="00E21BD7" w:rsidRPr="00865F8C" w:rsidRDefault="00E21BD7" w:rsidP="00C00AE8">
            <w:pPr>
              <w:jc w:val="center"/>
              <w:rPr>
                <w:rFonts w:ascii="Times New Roman" w:hAnsi="Times New Roman"/>
                <w:sz w:val="20"/>
                <w:szCs w:val="20"/>
              </w:rPr>
            </w:pPr>
            <w:proofErr w:type="spellStart"/>
            <w:r w:rsidRPr="00865F8C">
              <w:rPr>
                <w:rFonts w:ascii="Times New Roman" w:hAnsi="Times New Roman"/>
                <w:sz w:val="20"/>
                <w:szCs w:val="20"/>
              </w:rPr>
              <w:t>Жуу</w:t>
            </w:r>
            <w:proofErr w:type="spellEnd"/>
            <w:r w:rsidRPr="00865F8C">
              <w:rPr>
                <w:rFonts w:ascii="Times New Roman" w:hAnsi="Times New Roman"/>
                <w:sz w:val="20"/>
                <w:szCs w:val="20"/>
              </w:rPr>
              <w:t xml:space="preserve"> </w:t>
            </w:r>
            <w:proofErr w:type="spellStart"/>
            <w:r w:rsidRPr="00865F8C">
              <w:rPr>
                <w:rFonts w:ascii="Times New Roman" w:hAnsi="Times New Roman"/>
                <w:sz w:val="20"/>
                <w:szCs w:val="20"/>
              </w:rPr>
              <w:t>ерітінді</w:t>
            </w:r>
            <w:proofErr w:type="gramStart"/>
            <w:r w:rsidRPr="00865F8C">
              <w:rPr>
                <w:rFonts w:ascii="Times New Roman" w:hAnsi="Times New Roman"/>
                <w:sz w:val="20"/>
                <w:szCs w:val="20"/>
              </w:rPr>
              <w:t>с</w:t>
            </w:r>
            <w:proofErr w:type="gramEnd"/>
            <w:r w:rsidRPr="00865F8C">
              <w:rPr>
                <w:rFonts w:ascii="Times New Roman" w:hAnsi="Times New Roman"/>
                <w:sz w:val="20"/>
                <w:szCs w:val="20"/>
              </w:rPr>
              <w:t>і</w:t>
            </w:r>
            <w:proofErr w:type="spellEnd"/>
          </w:p>
          <w:p w:rsidR="00E21BD7" w:rsidRPr="00865F8C" w:rsidRDefault="00E21BD7" w:rsidP="00C00AE8">
            <w:pPr>
              <w:jc w:val="center"/>
              <w:rPr>
                <w:rFonts w:ascii="Times New Roman" w:hAnsi="Times New Roman"/>
                <w:sz w:val="20"/>
                <w:szCs w:val="20"/>
              </w:rPr>
            </w:pPr>
            <w:r w:rsidRPr="00865F8C">
              <w:rPr>
                <w:rFonts w:ascii="Times New Roman" w:hAnsi="Times New Roman"/>
                <w:sz w:val="20"/>
                <w:szCs w:val="20"/>
              </w:rPr>
              <w:t xml:space="preserve">Раствор промывочный </w:t>
            </w:r>
          </w:p>
        </w:tc>
        <w:tc>
          <w:tcPr>
            <w:tcW w:w="9923" w:type="dxa"/>
            <w:tcBorders>
              <w:top w:val="single" w:sz="4" w:space="0" w:color="auto"/>
              <w:left w:val="nil"/>
              <w:bottom w:val="single" w:sz="4" w:space="0" w:color="auto"/>
              <w:right w:val="single" w:sz="4" w:space="0" w:color="auto"/>
            </w:tcBorders>
            <w:shd w:val="clear" w:color="000000" w:fill="FFFFFF"/>
            <w:noWrap/>
            <w:vAlign w:val="center"/>
            <w:hideMark/>
          </w:tcPr>
          <w:p w:rsidR="00E21BD7" w:rsidRPr="002C3863" w:rsidRDefault="00E21BD7" w:rsidP="004C358F">
            <w:pPr>
              <w:rPr>
                <w:rFonts w:ascii="Times New Roman" w:hAnsi="Times New Roman" w:cs="Times New Roman"/>
                <w:sz w:val="20"/>
                <w:szCs w:val="20"/>
              </w:rPr>
            </w:pPr>
            <w:r w:rsidRPr="002C3863">
              <w:rPr>
                <w:rFonts w:ascii="Times New Roman" w:hAnsi="Times New Roman" w:cs="Times New Roman"/>
                <w:sz w:val="20"/>
                <w:szCs w:val="20"/>
              </w:rPr>
              <w:t xml:space="preserve">Көлемі </w:t>
            </w:r>
            <w:proofErr w:type="spellStart"/>
            <w:r w:rsidRPr="002C3863">
              <w:rPr>
                <w:rFonts w:ascii="Times New Roman" w:hAnsi="Times New Roman" w:cs="Times New Roman"/>
                <w:sz w:val="20"/>
                <w:szCs w:val="20"/>
              </w:rPr>
              <w:t>кемінде</w:t>
            </w:r>
            <w:proofErr w:type="spellEnd"/>
            <w:r w:rsidRPr="002C3863">
              <w:rPr>
                <w:rFonts w:ascii="Times New Roman" w:hAnsi="Times New Roman" w:cs="Times New Roman"/>
                <w:sz w:val="20"/>
                <w:szCs w:val="20"/>
              </w:rPr>
              <w:t xml:space="preserve"> 600 мл.ABL800 анализаторларының өлшеу жүйесін </w:t>
            </w:r>
            <w:proofErr w:type="spellStart"/>
            <w:r w:rsidRPr="002C3863">
              <w:rPr>
                <w:rFonts w:ascii="Times New Roman" w:hAnsi="Times New Roman" w:cs="Times New Roman"/>
                <w:sz w:val="20"/>
                <w:szCs w:val="20"/>
              </w:rPr>
              <w:t>автоматты</w:t>
            </w:r>
            <w:proofErr w:type="spellEnd"/>
            <w:r w:rsidRPr="002C3863">
              <w:rPr>
                <w:rFonts w:ascii="Times New Roman" w:hAnsi="Times New Roman" w:cs="Times New Roman"/>
                <w:sz w:val="20"/>
                <w:szCs w:val="20"/>
              </w:rPr>
              <w:t xml:space="preserve"> </w:t>
            </w:r>
            <w:proofErr w:type="spellStart"/>
            <w:r w:rsidRPr="002C3863">
              <w:rPr>
                <w:rFonts w:ascii="Times New Roman" w:hAnsi="Times New Roman" w:cs="Times New Roman"/>
                <w:sz w:val="20"/>
                <w:szCs w:val="20"/>
              </w:rPr>
              <w:t>жуу</w:t>
            </w:r>
            <w:proofErr w:type="spellEnd"/>
            <w:r w:rsidRPr="002C3863">
              <w:rPr>
                <w:rFonts w:ascii="Times New Roman" w:hAnsi="Times New Roman" w:cs="Times New Roman"/>
                <w:sz w:val="20"/>
                <w:szCs w:val="20"/>
              </w:rPr>
              <w:t xml:space="preserve"> үшін қолданылады. </w:t>
            </w:r>
            <w:proofErr w:type="spellStart"/>
            <w:r w:rsidRPr="002C3863">
              <w:rPr>
                <w:rFonts w:ascii="Times New Roman" w:hAnsi="Times New Roman" w:cs="Times New Roman"/>
                <w:sz w:val="20"/>
                <w:szCs w:val="20"/>
              </w:rPr>
              <w:t>In</w:t>
            </w:r>
            <w:proofErr w:type="spellEnd"/>
            <w:r w:rsidRPr="002C3863">
              <w:rPr>
                <w:rFonts w:ascii="Times New Roman" w:hAnsi="Times New Roman" w:cs="Times New Roman"/>
                <w:sz w:val="20"/>
                <w:szCs w:val="20"/>
              </w:rPr>
              <w:t xml:space="preserve"> </w:t>
            </w:r>
            <w:proofErr w:type="spellStart"/>
            <w:r w:rsidRPr="002C3863">
              <w:rPr>
                <w:rFonts w:ascii="Times New Roman" w:hAnsi="Times New Roman" w:cs="Times New Roman"/>
                <w:sz w:val="20"/>
                <w:szCs w:val="20"/>
              </w:rPr>
              <w:t>vitro</w:t>
            </w:r>
            <w:proofErr w:type="spellEnd"/>
            <w:r w:rsidRPr="002C3863">
              <w:rPr>
                <w:rFonts w:ascii="Times New Roman" w:hAnsi="Times New Roman" w:cs="Times New Roman"/>
                <w:sz w:val="20"/>
                <w:szCs w:val="20"/>
              </w:rPr>
              <w:t xml:space="preserve"> </w:t>
            </w:r>
            <w:proofErr w:type="spellStart"/>
            <w:r w:rsidRPr="002C3863">
              <w:rPr>
                <w:rFonts w:ascii="Times New Roman" w:hAnsi="Times New Roman" w:cs="Times New Roman"/>
                <w:sz w:val="20"/>
                <w:szCs w:val="20"/>
              </w:rPr>
              <w:t>диагностикасы</w:t>
            </w:r>
            <w:proofErr w:type="spellEnd"/>
            <w:r w:rsidRPr="002C3863">
              <w:rPr>
                <w:rFonts w:ascii="Times New Roman" w:hAnsi="Times New Roman" w:cs="Times New Roman"/>
                <w:sz w:val="20"/>
                <w:szCs w:val="20"/>
              </w:rPr>
              <w:t xml:space="preserve"> үшін.Құрамында Бейорганикалық тұздар, буфер, антикоагулянт, </w:t>
            </w:r>
            <w:proofErr w:type="gramStart"/>
            <w:r w:rsidRPr="002C3863">
              <w:rPr>
                <w:rFonts w:ascii="Times New Roman" w:hAnsi="Times New Roman" w:cs="Times New Roman"/>
                <w:sz w:val="20"/>
                <w:szCs w:val="20"/>
              </w:rPr>
              <w:t>консервант ж</w:t>
            </w:r>
            <w:proofErr w:type="gramEnd"/>
            <w:r w:rsidRPr="002C3863">
              <w:rPr>
                <w:rFonts w:ascii="Times New Roman" w:hAnsi="Times New Roman" w:cs="Times New Roman"/>
                <w:sz w:val="20"/>
                <w:szCs w:val="20"/>
              </w:rPr>
              <w:t xml:space="preserve">әне ББЗ бар </w:t>
            </w:r>
          </w:p>
          <w:p w:rsidR="00E21BD7" w:rsidRPr="002C3863" w:rsidRDefault="00E21BD7" w:rsidP="004C358F">
            <w:pPr>
              <w:rPr>
                <w:rFonts w:ascii="Times New Roman" w:hAnsi="Times New Roman" w:cs="Times New Roman"/>
                <w:sz w:val="20"/>
                <w:szCs w:val="20"/>
              </w:rPr>
            </w:pPr>
            <w:r w:rsidRPr="002C3863">
              <w:rPr>
                <w:rFonts w:ascii="Times New Roman" w:hAnsi="Times New Roman" w:cs="Times New Roman"/>
                <w:sz w:val="20"/>
                <w:szCs w:val="20"/>
              </w:rPr>
              <w:t xml:space="preserve">Объем не менее 600 мл. Применяется для автоматической промывки измерительной системы анализаторов ABL800. Для диагностики </w:t>
            </w:r>
            <w:proofErr w:type="spellStart"/>
            <w:r w:rsidRPr="002C3863">
              <w:rPr>
                <w:rFonts w:ascii="Times New Roman" w:hAnsi="Times New Roman" w:cs="Times New Roman"/>
                <w:sz w:val="20"/>
                <w:szCs w:val="20"/>
              </w:rPr>
              <w:t>in</w:t>
            </w:r>
            <w:proofErr w:type="spellEnd"/>
            <w:r w:rsidRPr="002C3863">
              <w:rPr>
                <w:rFonts w:ascii="Times New Roman" w:hAnsi="Times New Roman" w:cs="Times New Roman"/>
                <w:sz w:val="20"/>
                <w:szCs w:val="20"/>
              </w:rPr>
              <w:t xml:space="preserve"> </w:t>
            </w:r>
            <w:proofErr w:type="spellStart"/>
            <w:r w:rsidRPr="002C3863">
              <w:rPr>
                <w:rFonts w:ascii="Times New Roman" w:hAnsi="Times New Roman" w:cs="Times New Roman"/>
                <w:sz w:val="20"/>
                <w:szCs w:val="20"/>
              </w:rPr>
              <w:t>vitro.Содержит</w:t>
            </w:r>
            <w:proofErr w:type="spellEnd"/>
            <w:r w:rsidRPr="002C3863">
              <w:rPr>
                <w:rFonts w:ascii="Times New Roman" w:hAnsi="Times New Roman" w:cs="Times New Roman"/>
                <w:sz w:val="20"/>
                <w:szCs w:val="20"/>
              </w:rPr>
              <w:t xml:space="preserve"> неорганические соли, буфер, антикоагулянт, консервант и ПАВ</w:t>
            </w:r>
          </w:p>
        </w:tc>
      </w:tr>
      <w:tr w:rsidR="00E21BD7" w:rsidRPr="00F76DE4" w:rsidTr="00E80934">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21BD7" w:rsidRPr="001107B6" w:rsidRDefault="00E21BD7" w:rsidP="004C358F">
            <w:pPr>
              <w:spacing w:after="0" w:line="240" w:lineRule="auto"/>
              <w:jc w:val="center"/>
              <w:rPr>
                <w:rFonts w:ascii="Times New Roman" w:eastAsia="Times New Roman" w:hAnsi="Times New Roman"/>
                <w:bCs/>
                <w:color w:val="000000"/>
                <w:sz w:val="20"/>
                <w:szCs w:val="20"/>
                <w:lang w:eastAsia="ru-RU"/>
              </w:rPr>
            </w:pPr>
            <w:r>
              <w:rPr>
                <w:rFonts w:ascii="Times New Roman" w:eastAsia="Times New Roman" w:hAnsi="Times New Roman"/>
                <w:bCs/>
                <w:color w:val="000000"/>
                <w:sz w:val="20"/>
                <w:szCs w:val="20"/>
                <w:lang w:eastAsia="ru-RU"/>
              </w:rPr>
              <w:t>4</w:t>
            </w:r>
          </w:p>
        </w:tc>
        <w:tc>
          <w:tcPr>
            <w:tcW w:w="4285" w:type="dxa"/>
            <w:tcBorders>
              <w:top w:val="single" w:sz="4" w:space="0" w:color="auto"/>
              <w:left w:val="nil"/>
              <w:bottom w:val="single" w:sz="4" w:space="0" w:color="auto"/>
              <w:right w:val="single" w:sz="4" w:space="0" w:color="auto"/>
            </w:tcBorders>
            <w:shd w:val="clear" w:color="000000" w:fill="FFFFFF"/>
            <w:vAlign w:val="center"/>
            <w:hideMark/>
          </w:tcPr>
          <w:p w:rsidR="00E21BD7" w:rsidRPr="00865F8C" w:rsidRDefault="00E21BD7" w:rsidP="00C00AE8">
            <w:pPr>
              <w:jc w:val="center"/>
              <w:rPr>
                <w:rFonts w:ascii="Times New Roman" w:hAnsi="Times New Roman"/>
                <w:sz w:val="20"/>
                <w:szCs w:val="20"/>
              </w:rPr>
            </w:pPr>
            <w:proofErr w:type="spellStart"/>
            <w:r w:rsidRPr="00865F8C">
              <w:rPr>
                <w:rFonts w:ascii="Times New Roman" w:hAnsi="Times New Roman"/>
                <w:sz w:val="20"/>
                <w:szCs w:val="20"/>
              </w:rPr>
              <w:t>Калибрлі</w:t>
            </w:r>
            <w:proofErr w:type="gramStart"/>
            <w:r w:rsidRPr="00865F8C">
              <w:rPr>
                <w:rFonts w:ascii="Times New Roman" w:hAnsi="Times New Roman"/>
                <w:sz w:val="20"/>
                <w:szCs w:val="20"/>
              </w:rPr>
              <w:t>к</w:t>
            </w:r>
            <w:proofErr w:type="spellEnd"/>
            <w:proofErr w:type="gramEnd"/>
            <w:r w:rsidRPr="00865F8C">
              <w:rPr>
                <w:rFonts w:ascii="Times New Roman" w:hAnsi="Times New Roman"/>
                <w:sz w:val="20"/>
                <w:szCs w:val="20"/>
              </w:rPr>
              <w:t xml:space="preserve"> газы бар баллон 1</w:t>
            </w:r>
          </w:p>
          <w:p w:rsidR="00E21BD7" w:rsidRPr="00865F8C" w:rsidRDefault="00E21BD7" w:rsidP="00C00AE8">
            <w:pPr>
              <w:jc w:val="center"/>
              <w:rPr>
                <w:rFonts w:ascii="Times New Roman" w:hAnsi="Times New Roman"/>
                <w:sz w:val="20"/>
                <w:szCs w:val="20"/>
              </w:rPr>
            </w:pPr>
            <w:r w:rsidRPr="00865F8C">
              <w:rPr>
                <w:rFonts w:ascii="Times New Roman" w:hAnsi="Times New Roman"/>
                <w:sz w:val="20"/>
                <w:szCs w:val="20"/>
              </w:rPr>
              <w:t>Баллон с калибровочным газом 1</w:t>
            </w:r>
          </w:p>
        </w:tc>
        <w:tc>
          <w:tcPr>
            <w:tcW w:w="9923" w:type="dxa"/>
            <w:tcBorders>
              <w:top w:val="single" w:sz="4" w:space="0" w:color="auto"/>
              <w:left w:val="nil"/>
              <w:bottom w:val="single" w:sz="4" w:space="0" w:color="auto"/>
              <w:right w:val="single" w:sz="4" w:space="0" w:color="auto"/>
            </w:tcBorders>
            <w:shd w:val="clear" w:color="000000" w:fill="FFFFFF"/>
            <w:noWrap/>
            <w:vAlign w:val="center"/>
            <w:hideMark/>
          </w:tcPr>
          <w:p w:rsidR="00E21BD7" w:rsidRPr="002C3863" w:rsidRDefault="00E21BD7" w:rsidP="004C358F">
            <w:pPr>
              <w:rPr>
                <w:rFonts w:ascii="Times New Roman" w:hAnsi="Times New Roman" w:cs="Times New Roman"/>
                <w:sz w:val="20"/>
                <w:szCs w:val="20"/>
              </w:rPr>
            </w:pPr>
            <w:r w:rsidRPr="002C3863">
              <w:rPr>
                <w:rFonts w:ascii="Times New Roman" w:hAnsi="Times New Roman" w:cs="Times New Roman"/>
                <w:sz w:val="20"/>
                <w:szCs w:val="20"/>
              </w:rPr>
              <w:t xml:space="preserve">Abl800 </w:t>
            </w:r>
            <w:proofErr w:type="spellStart"/>
            <w:r w:rsidRPr="002C3863">
              <w:rPr>
                <w:rFonts w:ascii="Times New Roman" w:hAnsi="Times New Roman" w:cs="Times New Roman"/>
                <w:sz w:val="20"/>
                <w:szCs w:val="20"/>
              </w:rPr>
              <w:t>анализаторларында</w:t>
            </w:r>
            <w:proofErr w:type="spellEnd"/>
            <w:r w:rsidRPr="002C3863">
              <w:rPr>
                <w:rFonts w:ascii="Times New Roman" w:hAnsi="Times New Roman" w:cs="Times New Roman"/>
                <w:sz w:val="20"/>
                <w:szCs w:val="20"/>
              </w:rPr>
              <w:t xml:space="preserve"> рО2, рСО2 </w:t>
            </w:r>
            <w:proofErr w:type="spellStart"/>
            <w:r w:rsidRPr="002C3863">
              <w:rPr>
                <w:rFonts w:ascii="Times New Roman" w:hAnsi="Times New Roman" w:cs="Times New Roman"/>
                <w:sz w:val="20"/>
                <w:szCs w:val="20"/>
              </w:rPr>
              <w:t>электродтарын</w:t>
            </w:r>
            <w:proofErr w:type="spellEnd"/>
            <w:r w:rsidRPr="002C3863">
              <w:rPr>
                <w:rFonts w:ascii="Times New Roman" w:hAnsi="Times New Roman" w:cs="Times New Roman"/>
                <w:sz w:val="20"/>
                <w:szCs w:val="20"/>
              </w:rPr>
              <w:t xml:space="preserve"> </w:t>
            </w:r>
            <w:proofErr w:type="spellStart"/>
            <w:r w:rsidRPr="002C3863">
              <w:rPr>
                <w:rFonts w:ascii="Times New Roman" w:hAnsi="Times New Roman" w:cs="Times New Roman"/>
                <w:sz w:val="20"/>
                <w:szCs w:val="20"/>
              </w:rPr>
              <w:t>калибрлеуге</w:t>
            </w:r>
            <w:proofErr w:type="spellEnd"/>
            <w:r w:rsidRPr="002C3863">
              <w:rPr>
                <w:rFonts w:ascii="Times New Roman" w:hAnsi="Times New Roman" w:cs="Times New Roman"/>
                <w:sz w:val="20"/>
                <w:szCs w:val="20"/>
              </w:rPr>
              <w:t xml:space="preserve"> арналған үш </w:t>
            </w:r>
            <w:proofErr w:type="spellStart"/>
            <w:r w:rsidRPr="002C3863">
              <w:rPr>
                <w:rFonts w:ascii="Times New Roman" w:hAnsi="Times New Roman" w:cs="Times New Roman"/>
                <w:sz w:val="20"/>
                <w:szCs w:val="20"/>
              </w:rPr>
              <w:t>компонентті</w:t>
            </w:r>
            <w:proofErr w:type="spellEnd"/>
            <w:r w:rsidRPr="002C3863">
              <w:rPr>
                <w:rFonts w:ascii="Times New Roman" w:hAnsi="Times New Roman" w:cs="Times New Roman"/>
                <w:sz w:val="20"/>
                <w:szCs w:val="20"/>
              </w:rPr>
              <w:t xml:space="preserve"> дәл газ қоспаларымен (19,8% О 2, 5,6% СО2, азот) толтырылған газ баллоны</w:t>
            </w:r>
            <w:proofErr w:type="gramStart"/>
            <w:r w:rsidRPr="002C3863">
              <w:rPr>
                <w:rFonts w:ascii="Times New Roman" w:hAnsi="Times New Roman" w:cs="Times New Roman"/>
                <w:sz w:val="20"/>
                <w:szCs w:val="20"/>
              </w:rPr>
              <w:t>.</w:t>
            </w:r>
            <w:proofErr w:type="gramEnd"/>
            <w:r w:rsidRPr="002C3863">
              <w:rPr>
                <w:rFonts w:ascii="Times New Roman" w:hAnsi="Times New Roman" w:cs="Times New Roman"/>
                <w:sz w:val="20"/>
                <w:szCs w:val="20"/>
              </w:rPr>
              <w:t xml:space="preserve"> Қ</w:t>
            </w:r>
            <w:proofErr w:type="gramStart"/>
            <w:r w:rsidRPr="002C3863">
              <w:rPr>
                <w:rFonts w:ascii="Times New Roman" w:hAnsi="Times New Roman" w:cs="Times New Roman"/>
                <w:sz w:val="20"/>
                <w:szCs w:val="20"/>
              </w:rPr>
              <w:t>ы</w:t>
            </w:r>
            <w:proofErr w:type="gramEnd"/>
            <w:r w:rsidRPr="002C3863">
              <w:rPr>
                <w:rFonts w:ascii="Times New Roman" w:hAnsi="Times New Roman" w:cs="Times New Roman"/>
                <w:sz w:val="20"/>
                <w:szCs w:val="20"/>
              </w:rPr>
              <w:t xml:space="preserve">сым 34 бар </w:t>
            </w:r>
          </w:p>
          <w:p w:rsidR="00E21BD7" w:rsidRPr="002C3863" w:rsidRDefault="00E21BD7" w:rsidP="004C358F">
            <w:pPr>
              <w:rPr>
                <w:rFonts w:ascii="Times New Roman" w:hAnsi="Times New Roman" w:cs="Times New Roman"/>
                <w:sz w:val="20"/>
                <w:szCs w:val="20"/>
              </w:rPr>
            </w:pPr>
            <w:r w:rsidRPr="002C3863">
              <w:rPr>
                <w:rFonts w:ascii="Times New Roman" w:hAnsi="Times New Roman" w:cs="Times New Roman"/>
                <w:sz w:val="20"/>
                <w:szCs w:val="20"/>
              </w:rPr>
              <w:t xml:space="preserve">Газовый баллон, наполненный </w:t>
            </w:r>
            <w:proofErr w:type="spellStart"/>
            <w:r w:rsidRPr="002C3863">
              <w:rPr>
                <w:rFonts w:ascii="Times New Roman" w:hAnsi="Times New Roman" w:cs="Times New Roman"/>
                <w:sz w:val="20"/>
                <w:szCs w:val="20"/>
              </w:rPr>
              <w:t>прецезионными</w:t>
            </w:r>
            <w:proofErr w:type="spellEnd"/>
            <w:r w:rsidRPr="002C3863">
              <w:rPr>
                <w:rFonts w:ascii="Times New Roman" w:hAnsi="Times New Roman" w:cs="Times New Roman"/>
                <w:sz w:val="20"/>
                <w:szCs w:val="20"/>
              </w:rPr>
              <w:t xml:space="preserve"> трехкомпонентными газовыми смесями (19,8% О</w:t>
            </w:r>
            <w:proofErr w:type="gramStart"/>
            <w:r w:rsidRPr="002C3863">
              <w:rPr>
                <w:rFonts w:ascii="Times New Roman" w:hAnsi="Times New Roman" w:cs="Times New Roman"/>
                <w:sz w:val="20"/>
                <w:szCs w:val="20"/>
              </w:rPr>
              <w:t>2</w:t>
            </w:r>
            <w:proofErr w:type="gramEnd"/>
            <w:r w:rsidRPr="002C3863">
              <w:rPr>
                <w:rFonts w:ascii="Times New Roman" w:hAnsi="Times New Roman" w:cs="Times New Roman"/>
                <w:sz w:val="20"/>
                <w:szCs w:val="20"/>
              </w:rPr>
              <w:t>, 5,6% СО2, азот), предназначенные для калибровки электродов рО2, рСО2 в анализаторах ABL800. Давление 34 бар</w:t>
            </w:r>
          </w:p>
        </w:tc>
      </w:tr>
      <w:tr w:rsidR="00E21BD7" w:rsidRPr="00F76DE4" w:rsidTr="00E80934">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21BD7" w:rsidRPr="001107B6" w:rsidRDefault="00E21BD7" w:rsidP="004C358F">
            <w:pPr>
              <w:spacing w:after="0" w:line="240" w:lineRule="auto"/>
              <w:jc w:val="center"/>
              <w:rPr>
                <w:rFonts w:ascii="Times New Roman" w:eastAsia="Times New Roman" w:hAnsi="Times New Roman"/>
                <w:bCs/>
                <w:color w:val="000000"/>
                <w:sz w:val="20"/>
                <w:szCs w:val="20"/>
                <w:lang w:eastAsia="ru-RU"/>
              </w:rPr>
            </w:pPr>
            <w:r>
              <w:rPr>
                <w:rFonts w:ascii="Times New Roman" w:eastAsia="Times New Roman" w:hAnsi="Times New Roman"/>
                <w:bCs/>
                <w:color w:val="000000"/>
                <w:sz w:val="20"/>
                <w:szCs w:val="20"/>
                <w:lang w:eastAsia="ru-RU"/>
              </w:rPr>
              <w:t>5</w:t>
            </w:r>
          </w:p>
        </w:tc>
        <w:tc>
          <w:tcPr>
            <w:tcW w:w="4285" w:type="dxa"/>
            <w:tcBorders>
              <w:top w:val="single" w:sz="4" w:space="0" w:color="auto"/>
              <w:left w:val="nil"/>
              <w:bottom w:val="single" w:sz="4" w:space="0" w:color="auto"/>
              <w:right w:val="single" w:sz="4" w:space="0" w:color="auto"/>
            </w:tcBorders>
            <w:shd w:val="clear" w:color="000000" w:fill="FFFFFF"/>
            <w:vAlign w:val="center"/>
            <w:hideMark/>
          </w:tcPr>
          <w:p w:rsidR="00E21BD7" w:rsidRPr="00865F8C" w:rsidRDefault="00E21BD7" w:rsidP="00C00AE8">
            <w:pPr>
              <w:jc w:val="center"/>
              <w:rPr>
                <w:rFonts w:ascii="Times New Roman" w:hAnsi="Times New Roman"/>
                <w:sz w:val="20"/>
                <w:szCs w:val="20"/>
              </w:rPr>
            </w:pPr>
            <w:r w:rsidRPr="00865F8C">
              <w:rPr>
                <w:rFonts w:ascii="Times New Roman" w:hAnsi="Times New Roman"/>
                <w:sz w:val="20"/>
                <w:szCs w:val="20"/>
              </w:rPr>
              <w:t xml:space="preserve">Гипохлорит </w:t>
            </w:r>
            <w:proofErr w:type="spellStart"/>
            <w:r w:rsidRPr="00865F8C">
              <w:rPr>
                <w:rFonts w:ascii="Times New Roman" w:hAnsi="Times New Roman"/>
                <w:sz w:val="20"/>
                <w:szCs w:val="20"/>
              </w:rPr>
              <w:t>ерітінді</w:t>
            </w:r>
            <w:proofErr w:type="gramStart"/>
            <w:r w:rsidRPr="00865F8C">
              <w:rPr>
                <w:rFonts w:ascii="Times New Roman" w:hAnsi="Times New Roman"/>
                <w:sz w:val="20"/>
                <w:szCs w:val="20"/>
              </w:rPr>
              <w:t>с</w:t>
            </w:r>
            <w:proofErr w:type="gramEnd"/>
            <w:r w:rsidRPr="00865F8C">
              <w:rPr>
                <w:rFonts w:ascii="Times New Roman" w:hAnsi="Times New Roman"/>
                <w:sz w:val="20"/>
                <w:szCs w:val="20"/>
              </w:rPr>
              <w:t>і</w:t>
            </w:r>
            <w:proofErr w:type="spellEnd"/>
            <w:r w:rsidRPr="00865F8C">
              <w:rPr>
                <w:rFonts w:ascii="Times New Roman" w:hAnsi="Times New Roman"/>
                <w:sz w:val="20"/>
                <w:szCs w:val="20"/>
              </w:rPr>
              <w:t xml:space="preserve"> </w:t>
            </w:r>
          </w:p>
          <w:p w:rsidR="00E21BD7" w:rsidRPr="00865F8C" w:rsidRDefault="00E21BD7" w:rsidP="00C00AE8">
            <w:pPr>
              <w:jc w:val="center"/>
              <w:rPr>
                <w:rFonts w:ascii="Times New Roman" w:hAnsi="Times New Roman"/>
                <w:sz w:val="20"/>
                <w:szCs w:val="20"/>
              </w:rPr>
            </w:pPr>
            <w:r w:rsidRPr="00865F8C">
              <w:rPr>
                <w:rFonts w:ascii="Times New Roman" w:hAnsi="Times New Roman"/>
                <w:sz w:val="20"/>
                <w:szCs w:val="20"/>
              </w:rPr>
              <w:t xml:space="preserve">Раствор гипохлорита </w:t>
            </w:r>
          </w:p>
        </w:tc>
        <w:tc>
          <w:tcPr>
            <w:tcW w:w="9923" w:type="dxa"/>
            <w:tcBorders>
              <w:top w:val="single" w:sz="4" w:space="0" w:color="auto"/>
              <w:left w:val="nil"/>
              <w:bottom w:val="single" w:sz="4" w:space="0" w:color="auto"/>
              <w:right w:val="single" w:sz="4" w:space="0" w:color="auto"/>
            </w:tcBorders>
            <w:shd w:val="clear" w:color="000000" w:fill="FFFFFF"/>
            <w:noWrap/>
            <w:vAlign w:val="center"/>
            <w:hideMark/>
          </w:tcPr>
          <w:p w:rsidR="00E21BD7" w:rsidRPr="002C3863" w:rsidRDefault="00E21BD7" w:rsidP="004C358F">
            <w:pPr>
              <w:rPr>
                <w:rFonts w:ascii="Times New Roman" w:hAnsi="Times New Roman" w:cs="Times New Roman"/>
                <w:sz w:val="20"/>
                <w:szCs w:val="20"/>
              </w:rPr>
            </w:pPr>
            <w:r w:rsidRPr="002C3863">
              <w:rPr>
                <w:rFonts w:ascii="Times New Roman" w:hAnsi="Times New Roman" w:cs="Times New Roman"/>
                <w:sz w:val="20"/>
                <w:szCs w:val="20"/>
              </w:rPr>
              <w:t xml:space="preserve">Көлемі </w:t>
            </w:r>
            <w:proofErr w:type="spellStart"/>
            <w:r w:rsidRPr="002C3863">
              <w:rPr>
                <w:rFonts w:ascii="Times New Roman" w:hAnsi="Times New Roman" w:cs="Times New Roman"/>
                <w:sz w:val="20"/>
                <w:szCs w:val="20"/>
              </w:rPr>
              <w:t>кемінде</w:t>
            </w:r>
            <w:proofErr w:type="spellEnd"/>
            <w:r w:rsidRPr="002C3863">
              <w:rPr>
                <w:rFonts w:ascii="Times New Roman" w:hAnsi="Times New Roman" w:cs="Times New Roman"/>
                <w:sz w:val="20"/>
                <w:szCs w:val="20"/>
              </w:rPr>
              <w:t xml:space="preserve"> 100 мл. ABL анализаторларындағ</w:t>
            </w:r>
            <w:proofErr w:type="gramStart"/>
            <w:r w:rsidRPr="002C3863">
              <w:rPr>
                <w:rFonts w:ascii="Times New Roman" w:hAnsi="Times New Roman" w:cs="Times New Roman"/>
                <w:sz w:val="20"/>
                <w:szCs w:val="20"/>
              </w:rPr>
              <w:t>ы</w:t>
            </w:r>
            <w:proofErr w:type="gramEnd"/>
            <w:r w:rsidRPr="002C3863">
              <w:rPr>
                <w:rFonts w:ascii="Times New Roman" w:hAnsi="Times New Roman" w:cs="Times New Roman"/>
                <w:sz w:val="20"/>
                <w:szCs w:val="20"/>
              </w:rPr>
              <w:t xml:space="preserve"> ақуыздарды </w:t>
            </w:r>
            <w:proofErr w:type="spellStart"/>
            <w:r w:rsidRPr="002C3863">
              <w:rPr>
                <w:rFonts w:ascii="Times New Roman" w:hAnsi="Times New Roman" w:cs="Times New Roman"/>
                <w:sz w:val="20"/>
                <w:szCs w:val="20"/>
              </w:rPr>
              <w:t>жою</w:t>
            </w:r>
            <w:proofErr w:type="spellEnd"/>
            <w:r w:rsidRPr="002C3863">
              <w:rPr>
                <w:rFonts w:ascii="Times New Roman" w:hAnsi="Times New Roman" w:cs="Times New Roman"/>
                <w:sz w:val="20"/>
                <w:szCs w:val="20"/>
              </w:rPr>
              <w:t xml:space="preserve"> үшін қолданылады. </w:t>
            </w:r>
            <w:proofErr w:type="spellStart"/>
            <w:r w:rsidRPr="002C3863">
              <w:rPr>
                <w:rFonts w:ascii="Times New Roman" w:hAnsi="Times New Roman" w:cs="Times New Roman"/>
                <w:sz w:val="20"/>
                <w:szCs w:val="20"/>
              </w:rPr>
              <w:t>In</w:t>
            </w:r>
            <w:proofErr w:type="spellEnd"/>
            <w:r w:rsidRPr="002C3863">
              <w:rPr>
                <w:rFonts w:ascii="Times New Roman" w:hAnsi="Times New Roman" w:cs="Times New Roman"/>
                <w:sz w:val="20"/>
                <w:szCs w:val="20"/>
              </w:rPr>
              <w:t xml:space="preserve"> </w:t>
            </w:r>
            <w:proofErr w:type="spellStart"/>
            <w:r w:rsidRPr="002C3863">
              <w:rPr>
                <w:rFonts w:ascii="Times New Roman" w:hAnsi="Times New Roman" w:cs="Times New Roman"/>
                <w:sz w:val="20"/>
                <w:szCs w:val="20"/>
              </w:rPr>
              <w:t>vitro</w:t>
            </w:r>
            <w:proofErr w:type="spellEnd"/>
            <w:r w:rsidRPr="002C3863">
              <w:rPr>
                <w:rFonts w:ascii="Times New Roman" w:hAnsi="Times New Roman" w:cs="Times New Roman"/>
                <w:sz w:val="20"/>
                <w:szCs w:val="20"/>
              </w:rPr>
              <w:t xml:space="preserve"> </w:t>
            </w:r>
            <w:proofErr w:type="spellStart"/>
            <w:r w:rsidRPr="002C3863">
              <w:rPr>
                <w:rFonts w:ascii="Times New Roman" w:hAnsi="Times New Roman" w:cs="Times New Roman"/>
                <w:sz w:val="20"/>
                <w:szCs w:val="20"/>
              </w:rPr>
              <w:t>диагностикасы</w:t>
            </w:r>
            <w:proofErr w:type="spellEnd"/>
            <w:r w:rsidRPr="002C3863">
              <w:rPr>
                <w:rFonts w:ascii="Times New Roman" w:hAnsi="Times New Roman" w:cs="Times New Roman"/>
                <w:sz w:val="20"/>
                <w:szCs w:val="20"/>
              </w:rPr>
              <w:t xml:space="preserve"> үшін.</w:t>
            </w:r>
          </w:p>
          <w:p w:rsidR="00E21BD7" w:rsidRPr="002C3863" w:rsidRDefault="00E21BD7" w:rsidP="004C358F">
            <w:pPr>
              <w:rPr>
                <w:rFonts w:ascii="Times New Roman" w:hAnsi="Times New Roman" w:cs="Times New Roman"/>
                <w:sz w:val="20"/>
                <w:szCs w:val="20"/>
              </w:rPr>
            </w:pPr>
            <w:r w:rsidRPr="002C3863">
              <w:rPr>
                <w:rFonts w:ascii="Times New Roman" w:hAnsi="Times New Roman" w:cs="Times New Roman"/>
                <w:sz w:val="20"/>
                <w:szCs w:val="20"/>
              </w:rPr>
              <w:t xml:space="preserve">Объем не менее 100 мл. Применяется для удаления белков в анализаторах ABL. Для диагностики </w:t>
            </w:r>
            <w:proofErr w:type="spellStart"/>
            <w:r w:rsidRPr="002C3863">
              <w:rPr>
                <w:rFonts w:ascii="Times New Roman" w:hAnsi="Times New Roman" w:cs="Times New Roman"/>
                <w:sz w:val="20"/>
                <w:szCs w:val="20"/>
              </w:rPr>
              <w:t>in</w:t>
            </w:r>
            <w:proofErr w:type="spellEnd"/>
            <w:r w:rsidRPr="002C3863">
              <w:rPr>
                <w:rFonts w:ascii="Times New Roman" w:hAnsi="Times New Roman" w:cs="Times New Roman"/>
                <w:sz w:val="20"/>
                <w:szCs w:val="20"/>
              </w:rPr>
              <w:t xml:space="preserve"> </w:t>
            </w:r>
            <w:proofErr w:type="spellStart"/>
            <w:r w:rsidRPr="002C3863">
              <w:rPr>
                <w:rFonts w:ascii="Times New Roman" w:hAnsi="Times New Roman" w:cs="Times New Roman"/>
                <w:sz w:val="20"/>
                <w:szCs w:val="20"/>
              </w:rPr>
              <w:t>vitro</w:t>
            </w:r>
            <w:proofErr w:type="spellEnd"/>
            <w:r w:rsidRPr="002C3863">
              <w:rPr>
                <w:rFonts w:ascii="Times New Roman" w:hAnsi="Times New Roman" w:cs="Times New Roman"/>
                <w:sz w:val="20"/>
                <w:szCs w:val="20"/>
              </w:rPr>
              <w:t xml:space="preserve">. </w:t>
            </w:r>
          </w:p>
        </w:tc>
      </w:tr>
      <w:tr w:rsidR="00E21BD7" w:rsidRPr="00F76DE4" w:rsidTr="00E80934">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21BD7" w:rsidRPr="001107B6" w:rsidRDefault="00E21BD7" w:rsidP="004C358F">
            <w:pPr>
              <w:spacing w:after="0" w:line="240" w:lineRule="auto"/>
              <w:jc w:val="center"/>
              <w:rPr>
                <w:rFonts w:ascii="Times New Roman" w:eastAsia="Times New Roman" w:hAnsi="Times New Roman"/>
                <w:bCs/>
                <w:color w:val="000000"/>
                <w:sz w:val="20"/>
                <w:szCs w:val="20"/>
                <w:lang w:eastAsia="ru-RU"/>
              </w:rPr>
            </w:pPr>
            <w:r>
              <w:rPr>
                <w:rFonts w:ascii="Times New Roman" w:eastAsia="Times New Roman" w:hAnsi="Times New Roman"/>
                <w:bCs/>
                <w:color w:val="000000"/>
                <w:sz w:val="20"/>
                <w:szCs w:val="20"/>
                <w:lang w:eastAsia="ru-RU"/>
              </w:rPr>
              <w:lastRenderedPageBreak/>
              <w:t>6</w:t>
            </w:r>
          </w:p>
        </w:tc>
        <w:tc>
          <w:tcPr>
            <w:tcW w:w="4285" w:type="dxa"/>
            <w:tcBorders>
              <w:top w:val="single" w:sz="4" w:space="0" w:color="auto"/>
              <w:left w:val="nil"/>
              <w:bottom w:val="single" w:sz="4" w:space="0" w:color="auto"/>
              <w:right w:val="single" w:sz="4" w:space="0" w:color="auto"/>
            </w:tcBorders>
            <w:shd w:val="clear" w:color="000000" w:fill="FFFFFF"/>
            <w:vAlign w:val="center"/>
            <w:hideMark/>
          </w:tcPr>
          <w:p w:rsidR="00E21BD7" w:rsidRPr="00865F8C" w:rsidRDefault="00E21BD7" w:rsidP="00C00AE8">
            <w:pPr>
              <w:jc w:val="center"/>
              <w:rPr>
                <w:rFonts w:ascii="Times New Roman" w:hAnsi="Times New Roman"/>
                <w:sz w:val="20"/>
                <w:szCs w:val="20"/>
              </w:rPr>
            </w:pPr>
            <w:proofErr w:type="spellStart"/>
            <w:r w:rsidRPr="00865F8C">
              <w:rPr>
                <w:rFonts w:ascii="Times New Roman" w:hAnsi="Times New Roman"/>
                <w:sz w:val="20"/>
                <w:szCs w:val="20"/>
              </w:rPr>
              <w:t>tHb</w:t>
            </w:r>
            <w:proofErr w:type="spellEnd"/>
            <w:r w:rsidRPr="00865F8C">
              <w:rPr>
                <w:rFonts w:ascii="Times New Roman" w:hAnsi="Times New Roman"/>
                <w:sz w:val="20"/>
                <w:szCs w:val="20"/>
              </w:rPr>
              <w:t xml:space="preserve"> </w:t>
            </w:r>
            <w:proofErr w:type="spellStart"/>
            <w:r w:rsidRPr="00865F8C">
              <w:rPr>
                <w:rFonts w:ascii="Times New Roman" w:hAnsi="Times New Roman"/>
                <w:sz w:val="20"/>
                <w:szCs w:val="20"/>
              </w:rPr>
              <w:t>калибрлеу</w:t>
            </w:r>
            <w:proofErr w:type="spellEnd"/>
            <w:r w:rsidRPr="00865F8C">
              <w:rPr>
                <w:rFonts w:ascii="Times New Roman" w:hAnsi="Times New Roman"/>
                <w:sz w:val="20"/>
                <w:szCs w:val="20"/>
              </w:rPr>
              <w:t xml:space="preserve"> </w:t>
            </w:r>
            <w:proofErr w:type="spellStart"/>
            <w:r w:rsidRPr="00865F8C">
              <w:rPr>
                <w:rFonts w:ascii="Times New Roman" w:hAnsi="Times New Roman"/>
                <w:sz w:val="20"/>
                <w:szCs w:val="20"/>
              </w:rPr>
              <w:t>шешімі</w:t>
            </w:r>
            <w:proofErr w:type="spellEnd"/>
            <w:r w:rsidRPr="00865F8C">
              <w:rPr>
                <w:rFonts w:ascii="Times New Roman" w:hAnsi="Times New Roman"/>
                <w:sz w:val="20"/>
                <w:szCs w:val="20"/>
              </w:rPr>
              <w:t xml:space="preserve"> </w:t>
            </w:r>
          </w:p>
          <w:p w:rsidR="00E21BD7" w:rsidRPr="00865F8C" w:rsidRDefault="00E21BD7" w:rsidP="00C00AE8">
            <w:pPr>
              <w:jc w:val="center"/>
              <w:rPr>
                <w:rFonts w:ascii="Times New Roman" w:hAnsi="Times New Roman"/>
                <w:sz w:val="20"/>
                <w:szCs w:val="20"/>
              </w:rPr>
            </w:pPr>
            <w:proofErr w:type="spellStart"/>
            <w:r w:rsidRPr="00865F8C">
              <w:rPr>
                <w:rFonts w:ascii="Times New Roman" w:hAnsi="Times New Roman"/>
                <w:sz w:val="20"/>
                <w:szCs w:val="20"/>
              </w:rPr>
              <w:t>tHb</w:t>
            </w:r>
            <w:proofErr w:type="spellEnd"/>
            <w:r w:rsidRPr="00865F8C">
              <w:rPr>
                <w:rFonts w:ascii="Times New Roman" w:hAnsi="Times New Roman"/>
                <w:sz w:val="20"/>
                <w:szCs w:val="20"/>
              </w:rPr>
              <w:t xml:space="preserve"> Калибровочный раствор</w:t>
            </w:r>
          </w:p>
        </w:tc>
        <w:tc>
          <w:tcPr>
            <w:tcW w:w="9923" w:type="dxa"/>
            <w:tcBorders>
              <w:top w:val="single" w:sz="4" w:space="0" w:color="auto"/>
              <w:left w:val="nil"/>
              <w:bottom w:val="single" w:sz="4" w:space="0" w:color="auto"/>
              <w:right w:val="single" w:sz="4" w:space="0" w:color="auto"/>
            </w:tcBorders>
            <w:shd w:val="clear" w:color="000000" w:fill="FFFFFF"/>
            <w:noWrap/>
            <w:vAlign w:val="center"/>
            <w:hideMark/>
          </w:tcPr>
          <w:p w:rsidR="00E21BD7" w:rsidRPr="002C3863" w:rsidRDefault="00E21BD7" w:rsidP="004C358F">
            <w:pPr>
              <w:rPr>
                <w:rFonts w:ascii="Times New Roman" w:hAnsi="Times New Roman" w:cs="Times New Roman"/>
                <w:sz w:val="20"/>
                <w:szCs w:val="20"/>
              </w:rPr>
            </w:pPr>
            <w:proofErr w:type="spellStart"/>
            <w:r w:rsidRPr="002C3863">
              <w:rPr>
                <w:rFonts w:ascii="Times New Roman" w:hAnsi="Times New Roman" w:cs="Times New Roman"/>
                <w:sz w:val="20"/>
                <w:szCs w:val="20"/>
              </w:rPr>
              <w:t>Ол</w:t>
            </w:r>
            <w:proofErr w:type="spellEnd"/>
            <w:r w:rsidRPr="002C3863">
              <w:rPr>
                <w:rFonts w:ascii="Times New Roman" w:hAnsi="Times New Roman" w:cs="Times New Roman"/>
                <w:sz w:val="20"/>
                <w:szCs w:val="20"/>
              </w:rPr>
              <w:t xml:space="preserve"> гемоглобин үшін ABL800 </w:t>
            </w:r>
            <w:proofErr w:type="gramStart"/>
            <w:r w:rsidRPr="002C3863">
              <w:rPr>
                <w:rFonts w:ascii="Times New Roman" w:hAnsi="Times New Roman" w:cs="Times New Roman"/>
                <w:sz w:val="20"/>
                <w:szCs w:val="20"/>
              </w:rPr>
              <w:t>анализатор ж</w:t>
            </w:r>
            <w:proofErr w:type="gramEnd"/>
            <w:r w:rsidRPr="002C3863">
              <w:rPr>
                <w:rFonts w:ascii="Times New Roman" w:hAnsi="Times New Roman" w:cs="Times New Roman"/>
                <w:sz w:val="20"/>
                <w:szCs w:val="20"/>
              </w:rPr>
              <w:t xml:space="preserve">үйесін </w:t>
            </w:r>
            <w:proofErr w:type="spellStart"/>
            <w:r w:rsidRPr="002C3863">
              <w:rPr>
                <w:rFonts w:ascii="Times New Roman" w:hAnsi="Times New Roman" w:cs="Times New Roman"/>
                <w:sz w:val="20"/>
                <w:szCs w:val="20"/>
              </w:rPr>
              <w:t>автоматты</w:t>
            </w:r>
            <w:proofErr w:type="spellEnd"/>
            <w:r w:rsidRPr="002C3863">
              <w:rPr>
                <w:rFonts w:ascii="Times New Roman" w:hAnsi="Times New Roman" w:cs="Times New Roman"/>
                <w:sz w:val="20"/>
                <w:szCs w:val="20"/>
              </w:rPr>
              <w:t xml:space="preserve"> түрде </w:t>
            </w:r>
            <w:proofErr w:type="spellStart"/>
            <w:r w:rsidRPr="002C3863">
              <w:rPr>
                <w:rFonts w:ascii="Times New Roman" w:hAnsi="Times New Roman" w:cs="Times New Roman"/>
                <w:sz w:val="20"/>
                <w:szCs w:val="20"/>
              </w:rPr>
              <w:t>калибрлеу</w:t>
            </w:r>
            <w:proofErr w:type="spellEnd"/>
            <w:r w:rsidRPr="002C3863">
              <w:rPr>
                <w:rFonts w:ascii="Times New Roman" w:hAnsi="Times New Roman" w:cs="Times New Roman"/>
                <w:sz w:val="20"/>
                <w:szCs w:val="20"/>
              </w:rPr>
              <w:t xml:space="preserve"> үшін қолданылады. Қаптамада 2 </w:t>
            </w:r>
            <w:proofErr w:type="spellStart"/>
            <w:r w:rsidRPr="002C3863">
              <w:rPr>
                <w:rFonts w:ascii="Times New Roman" w:hAnsi="Times New Roman" w:cs="Times New Roman"/>
                <w:sz w:val="20"/>
                <w:szCs w:val="20"/>
              </w:rPr>
              <w:t>мл-ден</w:t>
            </w:r>
            <w:proofErr w:type="spellEnd"/>
            <w:r w:rsidRPr="002C3863">
              <w:rPr>
                <w:rFonts w:ascii="Times New Roman" w:hAnsi="Times New Roman" w:cs="Times New Roman"/>
                <w:sz w:val="20"/>
                <w:szCs w:val="20"/>
              </w:rPr>
              <w:t xml:space="preserve"> </w:t>
            </w:r>
            <w:proofErr w:type="spellStart"/>
            <w:r w:rsidRPr="002C3863">
              <w:rPr>
                <w:rFonts w:ascii="Times New Roman" w:hAnsi="Times New Roman" w:cs="Times New Roman"/>
                <w:sz w:val="20"/>
                <w:szCs w:val="20"/>
              </w:rPr>
              <w:t>кемінде</w:t>
            </w:r>
            <w:proofErr w:type="spellEnd"/>
            <w:r w:rsidRPr="002C3863">
              <w:rPr>
                <w:rFonts w:ascii="Times New Roman" w:hAnsi="Times New Roman" w:cs="Times New Roman"/>
                <w:sz w:val="20"/>
                <w:szCs w:val="20"/>
              </w:rPr>
              <w:t xml:space="preserve"> 4 ампула бар.</w:t>
            </w:r>
          </w:p>
          <w:p w:rsidR="00E21BD7" w:rsidRPr="002C3863" w:rsidRDefault="00E21BD7" w:rsidP="004C358F">
            <w:pPr>
              <w:rPr>
                <w:rFonts w:ascii="Times New Roman" w:hAnsi="Times New Roman" w:cs="Times New Roman"/>
                <w:sz w:val="20"/>
                <w:szCs w:val="20"/>
              </w:rPr>
            </w:pPr>
            <w:r w:rsidRPr="002C3863">
              <w:rPr>
                <w:rFonts w:ascii="Times New Roman" w:hAnsi="Times New Roman" w:cs="Times New Roman"/>
                <w:sz w:val="20"/>
                <w:szCs w:val="20"/>
              </w:rPr>
              <w:t>Применяется для автоматической калибровки системы анализатора ABL800 по гемоглобину. В упаковке не менее 4 ампулы по 2 мл.</w:t>
            </w:r>
          </w:p>
        </w:tc>
      </w:tr>
      <w:tr w:rsidR="00E21BD7" w:rsidRPr="00F76DE4" w:rsidTr="00E80934">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21BD7" w:rsidRPr="001107B6" w:rsidRDefault="00E21BD7" w:rsidP="004C358F">
            <w:pPr>
              <w:spacing w:after="0" w:line="240" w:lineRule="auto"/>
              <w:jc w:val="center"/>
              <w:rPr>
                <w:rFonts w:ascii="Times New Roman" w:eastAsia="Times New Roman" w:hAnsi="Times New Roman"/>
                <w:bCs/>
                <w:color w:val="000000"/>
                <w:sz w:val="20"/>
                <w:szCs w:val="20"/>
                <w:lang w:eastAsia="ru-RU"/>
              </w:rPr>
            </w:pPr>
            <w:r>
              <w:rPr>
                <w:rFonts w:ascii="Times New Roman" w:eastAsia="Times New Roman" w:hAnsi="Times New Roman"/>
                <w:bCs/>
                <w:color w:val="000000"/>
                <w:sz w:val="20"/>
                <w:szCs w:val="20"/>
                <w:lang w:eastAsia="ru-RU"/>
              </w:rPr>
              <w:t>7</w:t>
            </w:r>
          </w:p>
        </w:tc>
        <w:tc>
          <w:tcPr>
            <w:tcW w:w="4285" w:type="dxa"/>
            <w:tcBorders>
              <w:top w:val="single" w:sz="4" w:space="0" w:color="auto"/>
              <w:left w:val="nil"/>
              <w:bottom w:val="single" w:sz="4" w:space="0" w:color="auto"/>
              <w:right w:val="single" w:sz="4" w:space="0" w:color="auto"/>
            </w:tcBorders>
            <w:shd w:val="clear" w:color="000000" w:fill="FFFFFF"/>
            <w:vAlign w:val="center"/>
            <w:hideMark/>
          </w:tcPr>
          <w:p w:rsidR="00E21BD7" w:rsidRPr="00865F8C" w:rsidRDefault="00E21BD7" w:rsidP="00C00AE8">
            <w:pPr>
              <w:jc w:val="center"/>
              <w:rPr>
                <w:rFonts w:ascii="Times New Roman" w:hAnsi="Times New Roman"/>
                <w:sz w:val="20"/>
                <w:szCs w:val="20"/>
              </w:rPr>
            </w:pPr>
            <w:proofErr w:type="gramStart"/>
            <w:r w:rsidRPr="00865F8C">
              <w:rPr>
                <w:rFonts w:ascii="Times New Roman" w:hAnsi="Times New Roman"/>
                <w:sz w:val="20"/>
                <w:szCs w:val="20"/>
              </w:rPr>
              <w:t>Са-электрод</w:t>
            </w:r>
            <w:proofErr w:type="gramEnd"/>
            <w:r w:rsidRPr="00865F8C">
              <w:rPr>
                <w:rFonts w:ascii="Times New Roman" w:hAnsi="Times New Roman"/>
                <w:sz w:val="20"/>
                <w:szCs w:val="20"/>
              </w:rPr>
              <w:t xml:space="preserve">қа арналған </w:t>
            </w:r>
            <w:proofErr w:type="spellStart"/>
            <w:r w:rsidRPr="00865F8C">
              <w:rPr>
                <w:rFonts w:ascii="Times New Roman" w:hAnsi="Times New Roman"/>
                <w:sz w:val="20"/>
                <w:szCs w:val="20"/>
              </w:rPr>
              <w:t>мембраналар</w:t>
            </w:r>
            <w:proofErr w:type="spellEnd"/>
            <w:r w:rsidRPr="00865F8C">
              <w:rPr>
                <w:rFonts w:ascii="Times New Roman" w:hAnsi="Times New Roman"/>
                <w:sz w:val="20"/>
                <w:szCs w:val="20"/>
              </w:rPr>
              <w:t xml:space="preserve"> Мембраны для </w:t>
            </w:r>
            <w:proofErr w:type="spellStart"/>
            <w:r w:rsidRPr="00865F8C">
              <w:rPr>
                <w:rFonts w:ascii="Times New Roman" w:hAnsi="Times New Roman"/>
                <w:sz w:val="20"/>
                <w:szCs w:val="20"/>
              </w:rPr>
              <w:t>Са-электрода</w:t>
            </w:r>
            <w:proofErr w:type="spellEnd"/>
            <w:r w:rsidRPr="00865F8C">
              <w:rPr>
                <w:rFonts w:ascii="Times New Roman" w:hAnsi="Times New Roman"/>
                <w:sz w:val="20"/>
                <w:szCs w:val="20"/>
              </w:rPr>
              <w:t xml:space="preserve"> </w:t>
            </w:r>
          </w:p>
        </w:tc>
        <w:tc>
          <w:tcPr>
            <w:tcW w:w="9923" w:type="dxa"/>
            <w:tcBorders>
              <w:top w:val="single" w:sz="4" w:space="0" w:color="auto"/>
              <w:left w:val="nil"/>
              <w:bottom w:val="single" w:sz="4" w:space="0" w:color="auto"/>
              <w:right w:val="single" w:sz="4" w:space="0" w:color="auto"/>
            </w:tcBorders>
            <w:shd w:val="clear" w:color="000000" w:fill="FFFFFF"/>
            <w:noWrap/>
            <w:vAlign w:val="center"/>
            <w:hideMark/>
          </w:tcPr>
          <w:p w:rsidR="00E21BD7" w:rsidRPr="002C3863" w:rsidRDefault="00E21BD7" w:rsidP="004C358F">
            <w:pPr>
              <w:rPr>
                <w:rFonts w:ascii="Times New Roman" w:hAnsi="Times New Roman" w:cs="Times New Roman"/>
                <w:sz w:val="20"/>
                <w:szCs w:val="20"/>
              </w:rPr>
            </w:pPr>
            <w:r w:rsidRPr="002C3863">
              <w:rPr>
                <w:rFonts w:ascii="Times New Roman" w:hAnsi="Times New Roman" w:cs="Times New Roman"/>
                <w:sz w:val="20"/>
                <w:szCs w:val="20"/>
              </w:rPr>
              <w:t xml:space="preserve">Қаптамада буфер, бейорганикалық тұздар бар электролит </w:t>
            </w:r>
            <w:proofErr w:type="spellStart"/>
            <w:r w:rsidRPr="002C3863">
              <w:rPr>
                <w:rFonts w:ascii="Times New Roman" w:hAnsi="Times New Roman" w:cs="Times New Roman"/>
                <w:sz w:val="20"/>
                <w:szCs w:val="20"/>
              </w:rPr>
              <w:t>ерітіндісінде</w:t>
            </w:r>
            <w:proofErr w:type="spellEnd"/>
            <w:r w:rsidRPr="002C3863">
              <w:rPr>
                <w:rFonts w:ascii="Times New Roman" w:hAnsi="Times New Roman" w:cs="Times New Roman"/>
                <w:sz w:val="20"/>
                <w:szCs w:val="20"/>
              </w:rPr>
              <w:t xml:space="preserve"> тоқыма </w:t>
            </w:r>
            <w:proofErr w:type="spellStart"/>
            <w:r w:rsidRPr="002C3863">
              <w:rPr>
                <w:rFonts w:ascii="Times New Roman" w:hAnsi="Times New Roman" w:cs="Times New Roman"/>
                <w:sz w:val="20"/>
                <w:szCs w:val="20"/>
              </w:rPr>
              <w:t>материалынан</w:t>
            </w:r>
            <w:proofErr w:type="spellEnd"/>
            <w:r w:rsidRPr="002C3863">
              <w:rPr>
                <w:rFonts w:ascii="Times New Roman" w:hAnsi="Times New Roman" w:cs="Times New Roman"/>
                <w:sz w:val="20"/>
                <w:szCs w:val="20"/>
              </w:rPr>
              <w:t xml:space="preserve"> жасалған мембраналардың </w:t>
            </w:r>
            <w:proofErr w:type="spellStart"/>
            <w:r w:rsidRPr="002C3863">
              <w:rPr>
                <w:rFonts w:ascii="Times New Roman" w:hAnsi="Times New Roman" w:cs="Times New Roman"/>
                <w:sz w:val="20"/>
                <w:szCs w:val="20"/>
              </w:rPr>
              <w:t>кемінде</w:t>
            </w:r>
            <w:proofErr w:type="spellEnd"/>
            <w:r w:rsidRPr="002C3863">
              <w:rPr>
                <w:rFonts w:ascii="Times New Roman" w:hAnsi="Times New Roman" w:cs="Times New Roman"/>
                <w:sz w:val="20"/>
                <w:szCs w:val="20"/>
              </w:rPr>
              <w:t xml:space="preserve"> 4 </w:t>
            </w:r>
            <w:proofErr w:type="spellStart"/>
            <w:r w:rsidRPr="002C3863">
              <w:rPr>
                <w:rFonts w:ascii="Times New Roman" w:hAnsi="Times New Roman" w:cs="Times New Roman"/>
                <w:sz w:val="20"/>
                <w:szCs w:val="20"/>
              </w:rPr>
              <w:t>капсуласы</w:t>
            </w:r>
            <w:proofErr w:type="spellEnd"/>
            <w:r w:rsidRPr="002C3863">
              <w:rPr>
                <w:rFonts w:ascii="Times New Roman" w:hAnsi="Times New Roman" w:cs="Times New Roman"/>
                <w:sz w:val="20"/>
                <w:szCs w:val="20"/>
              </w:rPr>
              <w:t xml:space="preserve"> </w:t>
            </w:r>
            <w:proofErr w:type="spellStart"/>
            <w:r w:rsidRPr="002C3863">
              <w:rPr>
                <w:rFonts w:ascii="Times New Roman" w:hAnsi="Times New Roman" w:cs="Times New Roman"/>
                <w:sz w:val="20"/>
                <w:szCs w:val="20"/>
              </w:rPr>
              <w:t>болады</w:t>
            </w:r>
            <w:proofErr w:type="spellEnd"/>
            <w:r w:rsidRPr="002C3863">
              <w:rPr>
                <w:rFonts w:ascii="Times New Roman" w:hAnsi="Times New Roman" w:cs="Times New Roman"/>
                <w:sz w:val="20"/>
                <w:szCs w:val="20"/>
              </w:rPr>
              <w:t xml:space="preserve">. Кальций </w:t>
            </w:r>
            <w:proofErr w:type="spellStart"/>
            <w:r w:rsidRPr="002C3863">
              <w:rPr>
                <w:rFonts w:ascii="Times New Roman" w:hAnsi="Times New Roman" w:cs="Times New Roman"/>
                <w:sz w:val="20"/>
                <w:szCs w:val="20"/>
              </w:rPr>
              <w:t>иондарына</w:t>
            </w:r>
            <w:proofErr w:type="spellEnd"/>
            <w:r w:rsidRPr="002C3863">
              <w:rPr>
                <w:rFonts w:ascii="Times New Roman" w:hAnsi="Times New Roman" w:cs="Times New Roman"/>
                <w:sz w:val="20"/>
                <w:szCs w:val="20"/>
              </w:rPr>
              <w:t xml:space="preserve"> </w:t>
            </w:r>
            <w:proofErr w:type="spellStart"/>
            <w:r w:rsidRPr="002C3863">
              <w:rPr>
                <w:rFonts w:ascii="Times New Roman" w:hAnsi="Times New Roman" w:cs="Times New Roman"/>
                <w:sz w:val="20"/>
                <w:szCs w:val="20"/>
              </w:rPr>
              <w:t>ионоселективті</w:t>
            </w:r>
            <w:proofErr w:type="spellEnd"/>
            <w:r w:rsidRPr="002C3863">
              <w:rPr>
                <w:rFonts w:ascii="Times New Roman" w:hAnsi="Times New Roman" w:cs="Times New Roman"/>
                <w:sz w:val="20"/>
                <w:szCs w:val="20"/>
              </w:rPr>
              <w:t xml:space="preserve">. ABL 800 анализаторының жұмысы үшін қолданылады. </w:t>
            </w:r>
            <w:proofErr w:type="spellStart"/>
            <w:r w:rsidRPr="002C3863">
              <w:rPr>
                <w:rFonts w:ascii="Times New Roman" w:hAnsi="Times New Roman" w:cs="Times New Roman"/>
                <w:sz w:val="20"/>
                <w:szCs w:val="20"/>
              </w:rPr>
              <w:t>In</w:t>
            </w:r>
            <w:proofErr w:type="spellEnd"/>
            <w:r w:rsidRPr="002C3863">
              <w:rPr>
                <w:rFonts w:ascii="Times New Roman" w:hAnsi="Times New Roman" w:cs="Times New Roman"/>
                <w:sz w:val="20"/>
                <w:szCs w:val="20"/>
              </w:rPr>
              <w:t xml:space="preserve"> </w:t>
            </w:r>
            <w:proofErr w:type="spellStart"/>
            <w:r w:rsidRPr="002C3863">
              <w:rPr>
                <w:rFonts w:ascii="Times New Roman" w:hAnsi="Times New Roman" w:cs="Times New Roman"/>
                <w:sz w:val="20"/>
                <w:szCs w:val="20"/>
              </w:rPr>
              <w:t>vitro</w:t>
            </w:r>
            <w:proofErr w:type="spellEnd"/>
            <w:r w:rsidRPr="002C3863">
              <w:rPr>
                <w:rFonts w:ascii="Times New Roman" w:hAnsi="Times New Roman" w:cs="Times New Roman"/>
                <w:sz w:val="20"/>
                <w:szCs w:val="20"/>
              </w:rPr>
              <w:t xml:space="preserve"> </w:t>
            </w:r>
            <w:proofErr w:type="spellStart"/>
            <w:r w:rsidRPr="002C3863">
              <w:rPr>
                <w:rFonts w:ascii="Times New Roman" w:hAnsi="Times New Roman" w:cs="Times New Roman"/>
                <w:sz w:val="20"/>
                <w:szCs w:val="20"/>
              </w:rPr>
              <w:t>диагностикасы</w:t>
            </w:r>
            <w:proofErr w:type="spellEnd"/>
            <w:r w:rsidRPr="002C3863">
              <w:rPr>
                <w:rFonts w:ascii="Times New Roman" w:hAnsi="Times New Roman" w:cs="Times New Roman"/>
                <w:sz w:val="20"/>
                <w:szCs w:val="20"/>
              </w:rPr>
              <w:t xml:space="preserve"> үшін.</w:t>
            </w:r>
          </w:p>
          <w:p w:rsidR="00E21BD7" w:rsidRPr="002C3863" w:rsidRDefault="00E21BD7" w:rsidP="004C358F">
            <w:pPr>
              <w:rPr>
                <w:rFonts w:ascii="Times New Roman" w:hAnsi="Times New Roman" w:cs="Times New Roman"/>
                <w:sz w:val="20"/>
                <w:szCs w:val="20"/>
              </w:rPr>
            </w:pPr>
            <w:r w:rsidRPr="002C3863">
              <w:rPr>
                <w:rFonts w:ascii="Times New Roman" w:hAnsi="Times New Roman" w:cs="Times New Roman"/>
                <w:sz w:val="20"/>
                <w:szCs w:val="20"/>
              </w:rPr>
              <w:t xml:space="preserve">Упаковка содержит не менее 4 капсулы мембран из текстильного материала в электролитном растворе, содержащем буфер, неорганические соли. </w:t>
            </w:r>
            <w:proofErr w:type="spellStart"/>
            <w:r w:rsidRPr="002C3863">
              <w:rPr>
                <w:rFonts w:ascii="Times New Roman" w:hAnsi="Times New Roman" w:cs="Times New Roman"/>
                <w:sz w:val="20"/>
                <w:szCs w:val="20"/>
              </w:rPr>
              <w:t>Ионоселективны</w:t>
            </w:r>
            <w:proofErr w:type="spellEnd"/>
            <w:r w:rsidRPr="002C3863">
              <w:rPr>
                <w:rFonts w:ascii="Times New Roman" w:hAnsi="Times New Roman" w:cs="Times New Roman"/>
                <w:sz w:val="20"/>
                <w:szCs w:val="20"/>
              </w:rPr>
              <w:t xml:space="preserve"> на  ионы кальция. Применяется для работы анализатора ABL800. Для диагностики </w:t>
            </w:r>
            <w:proofErr w:type="spellStart"/>
            <w:r w:rsidRPr="002C3863">
              <w:rPr>
                <w:rFonts w:ascii="Times New Roman" w:hAnsi="Times New Roman" w:cs="Times New Roman"/>
                <w:sz w:val="20"/>
                <w:szCs w:val="20"/>
              </w:rPr>
              <w:t>in</w:t>
            </w:r>
            <w:proofErr w:type="spellEnd"/>
            <w:r w:rsidRPr="002C3863">
              <w:rPr>
                <w:rFonts w:ascii="Times New Roman" w:hAnsi="Times New Roman" w:cs="Times New Roman"/>
                <w:sz w:val="20"/>
                <w:szCs w:val="20"/>
              </w:rPr>
              <w:t xml:space="preserve"> </w:t>
            </w:r>
            <w:proofErr w:type="spellStart"/>
            <w:r w:rsidRPr="002C3863">
              <w:rPr>
                <w:rFonts w:ascii="Times New Roman" w:hAnsi="Times New Roman" w:cs="Times New Roman"/>
                <w:sz w:val="20"/>
                <w:szCs w:val="20"/>
              </w:rPr>
              <w:t>vitro</w:t>
            </w:r>
            <w:proofErr w:type="spellEnd"/>
            <w:r w:rsidRPr="002C3863">
              <w:rPr>
                <w:rFonts w:ascii="Times New Roman" w:hAnsi="Times New Roman" w:cs="Times New Roman"/>
                <w:sz w:val="20"/>
                <w:szCs w:val="20"/>
              </w:rPr>
              <w:t>.</w:t>
            </w:r>
          </w:p>
        </w:tc>
      </w:tr>
      <w:tr w:rsidR="00E21BD7" w:rsidRPr="00F76DE4" w:rsidTr="00335ACD">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21BD7" w:rsidRPr="001107B6" w:rsidRDefault="00E21BD7" w:rsidP="004C358F">
            <w:pPr>
              <w:spacing w:after="0" w:line="240" w:lineRule="auto"/>
              <w:jc w:val="center"/>
              <w:rPr>
                <w:rFonts w:ascii="Times New Roman" w:eastAsia="Times New Roman" w:hAnsi="Times New Roman"/>
                <w:bCs/>
                <w:color w:val="000000"/>
                <w:sz w:val="20"/>
                <w:szCs w:val="20"/>
                <w:lang w:eastAsia="ru-RU"/>
              </w:rPr>
            </w:pPr>
            <w:r>
              <w:rPr>
                <w:rFonts w:ascii="Times New Roman" w:eastAsia="Times New Roman" w:hAnsi="Times New Roman"/>
                <w:bCs/>
                <w:color w:val="000000"/>
                <w:sz w:val="20"/>
                <w:szCs w:val="20"/>
                <w:lang w:eastAsia="ru-RU"/>
              </w:rPr>
              <w:t>8</w:t>
            </w:r>
          </w:p>
        </w:tc>
        <w:tc>
          <w:tcPr>
            <w:tcW w:w="4285" w:type="dxa"/>
            <w:tcBorders>
              <w:top w:val="single" w:sz="4" w:space="0" w:color="auto"/>
              <w:left w:val="nil"/>
              <w:bottom w:val="single" w:sz="4" w:space="0" w:color="auto"/>
              <w:right w:val="single" w:sz="4" w:space="0" w:color="auto"/>
            </w:tcBorders>
            <w:shd w:val="clear" w:color="000000" w:fill="FFFFFF"/>
            <w:vAlign w:val="bottom"/>
            <w:hideMark/>
          </w:tcPr>
          <w:p w:rsidR="00E21BD7" w:rsidRPr="00865F8C" w:rsidRDefault="00E21BD7" w:rsidP="00C00AE8">
            <w:pPr>
              <w:jc w:val="center"/>
              <w:rPr>
                <w:rFonts w:ascii="Times New Roman" w:hAnsi="Times New Roman"/>
                <w:sz w:val="20"/>
                <w:szCs w:val="20"/>
              </w:rPr>
            </w:pPr>
            <w:proofErr w:type="spellStart"/>
            <w:r w:rsidRPr="00865F8C">
              <w:rPr>
                <w:rFonts w:ascii="Times New Roman" w:hAnsi="Times New Roman"/>
                <w:sz w:val="20"/>
                <w:szCs w:val="20"/>
              </w:rPr>
              <w:t>Glucose</w:t>
            </w:r>
            <w:proofErr w:type="spellEnd"/>
            <w:r w:rsidRPr="00865F8C">
              <w:rPr>
                <w:rFonts w:ascii="Times New Roman" w:hAnsi="Times New Roman"/>
                <w:sz w:val="20"/>
                <w:szCs w:val="20"/>
              </w:rPr>
              <w:t xml:space="preserve"> </w:t>
            </w:r>
            <w:proofErr w:type="spellStart"/>
            <w:r w:rsidRPr="00865F8C">
              <w:rPr>
                <w:rFonts w:ascii="Times New Roman" w:hAnsi="Times New Roman"/>
                <w:sz w:val="20"/>
                <w:szCs w:val="20"/>
              </w:rPr>
              <w:t>мембраналары</w:t>
            </w:r>
            <w:proofErr w:type="spellEnd"/>
            <w:r w:rsidRPr="00865F8C">
              <w:rPr>
                <w:rFonts w:ascii="Times New Roman" w:hAnsi="Times New Roman"/>
                <w:sz w:val="20"/>
                <w:szCs w:val="20"/>
              </w:rPr>
              <w:t xml:space="preserve"> </w:t>
            </w:r>
          </w:p>
          <w:p w:rsidR="00E21BD7" w:rsidRPr="00865F8C" w:rsidRDefault="00E21BD7" w:rsidP="00C00AE8">
            <w:pPr>
              <w:jc w:val="center"/>
              <w:rPr>
                <w:rFonts w:ascii="Times New Roman" w:hAnsi="Times New Roman"/>
                <w:sz w:val="20"/>
                <w:szCs w:val="20"/>
              </w:rPr>
            </w:pPr>
            <w:r w:rsidRPr="00865F8C">
              <w:rPr>
                <w:rFonts w:ascii="Times New Roman" w:hAnsi="Times New Roman"/>
                <w:sz w:val="20"/>
                <w:szCs w:val="20"/>
              </w:rPr>
              <w:t xml:space="preserve">Мембраны </w:t>
            </w:r>
            <w:proofErr w:type="spellStart"/>
            <w:r w:rsidRPr="00865F8C">
              <w:rPr>
                <w:rFonts w:ascii="Times New Roman" w:hAnsi="Times New Roman"/>
                <w:sz w:val="20"/>
                <w:szCs w:val="20"/>
              </w:rPr>
              <w:t>Glu</w:t>
            </w:r>
            <w:proofErr w:type="spellEnd"/>
          </w:p>
        </w:tc>
        <w:tc>
          <w:tcPr>
            <w:tcW w:w="9923" w:type="dxa"/>
            <w:tcBorders>
              <w:top w:val="single" w:sz="4" w:space="0" w:color="auto"/>
              <w:left w:val="nil"/>
              <w:bottom w:val="single" w:sz="4" w:space="0" w:color="auto"/>
              <w:right w:val="single" w:sz="4" w:space="0" w:color="auto"/>
            </w:tcBorders>
            <w:shd w:val="clear" w:color="000000" w:fill="FFFFFF"/>
            <w:noWrap/>
            <w:vAlign w:val="center"/>
            <w:hideMark/>
          </w:tcPr>
          <w:p w:rsidR="00E21BD7" w:rsidRPr="002C3863" w:rsidRDefault="00E21BD7" w:rsidP="004C358F">
            <w:pPr>
              <w:rPr>
                <w:rFonts w:ascii="Times New Roman" w:hAnsi="Times New Roman" w:cs="Times New Roman"/>
                <w:sz w:val="20"/>
                <w:szCs w:val="20"/>
              </w:rPr>
            </w:pPr>
            <w:r w:rsidRPr="002C3863">
              <w:rPr>
                <w:rFonts w:ascii="Times New Roman" w:hAnsi="Times New Roman" w:cs="Times New Roman"/>
                <w:sz w:val="20"/>
                <w:szCs w:val="20"/>
              </w:rPr>
              <w:t xml:space="preserve">Қаптамада буфер, бейорганикалық тұздар бар электролит </w:t>
            </w:r>
            <w:proofErr w:type="spellStart"/>
            <w:r w:rsidRPr="002C3863">
              <w:rPr>
                <w:rFonts w:ascii="Times New Roman" w:hAnsi="Times New Roman" w:cs="Times New Roman"/>
                <w:sz w:val="20"/>
                <w:szCs w:val="20"/>
              </w:rPr>
              <w:t>ерітіндісінде</w:t>
            </w:r>
            <w:proofErr w:type="spellEnd"/>
            <w:r w:rsidRPr="002C3863">
              <w:rPr>
                <w:rFonts w:ascii="Times New Roman" w:hAnsi="Times New Roman" w:cs="Times New Roman"/>
                <w:sz w:val="20"/>
                <w:szCs w:val="20"/>
              </w:rPr>
              <w:t xml:space="preserve"> тоқыма </w:t>
            </w:r>
            <w:proofErr w:type="spellStart"/>
            <w:r w:rsidRPr="002C3863">
              <w:rPr>
                <w:rFonts w:ascii="Times New Roman" w:hAnsi="Times New Roman" w:cs="Times New Roman"/>
                <w:sz w:val="20"/>
                <w:szCs w:val="20"/>
              </w:rPr>
              <w:t>материалынан</w:t>
            </w:r>
            <w:proofErr w:type="spellEnd"/>
            <w:r w:rsidRPr="002C3863">
              <w:rPr>
                <w:rFonts w:ascii="Times New Roman" w:hAnsi="Times New Roman" w:cs="Times New Roman"/>
                <w:sz w:val="20"/>
                <w:szCs w:val="20"/>
              </w:rPr>
              <w:t xml:space="preserve"> жасалған мембраналардың </w:t>
            </w:r>
            <w:proofErr w:type="spellStart"/>
            <w:r w:rsidRPr="002C3863">
              <w:rPr>
                <w:rFonts w:ascii="Times New Roman" w:hAnsi="Times New Roman" w:cs="Times New Roman"/>
                <w:sz w:val="20"/>
                <w:szCs w:val="20"/>
              </w:rPr>
              <w:t>кемінде</w:t>
            </w:r>
            <w:proofErr w:type="spellEnd"/>
            <w:r w:rsidRPr="002C3863">
              <w:rPr>
                <w:rFonts w:ascii="Times New Roman" w:hAnsi="Times New Roman" w:cs="Times New Roman"/>
                <w:sz w:val="20"/>
                <w:szCs w:val="20"/>
              </w:rPr>
              <w:t xml:space="preserve"> 4 </w:t>
            </w:r>
            <w:proofErr w:type="spellStart"/>
            <w:r w:rsidRPr="002C3863">
              <w:rPr>
                <w:rFonts w:ascii="Times New Roman" w:hAnsi="Times New Roman" w:cs="Times New Roman"/>
                <w:sz w:val="20"/>
                <w:szCs w:val="20"/>
              </w:rPr>
              <w:t>капсуласы</w:t>
            </w:r>
            <w:proofErr w:type="spellEnd"/>
            <w:r w:rsidRPr="002C3863">
              <w:rPr>
                <w:rFonts w:ascii="Times New Roman" w:hAnsi="Times New Roman" w:cs="Times New Roman"/>
                <w:sz w:val="20"/>
                <w:szCs w:val="20"/>
              </w:rPr>
              <w:t xml:space="preserve"> </w:t>
            </w:r>
            <w:proofErr w:type="spellStart"/>
            <w:r w:rsidRPr="002C3863">
              <w:rPr>
                <w:rFonts w:ascii="Times New Roman" w:hAnsi="Times New Roman" w:cs="Times New Roman"/>
                <w:sz w:val="20"/>
                <w:szCs w:val="20"/>
              </w:rPr>
              <w:t>болады</w:t>
            </w:r>
            <w:proofErr w:type="spellEnd"/>
            <w:r w:rsidRPr="002C3863">
              <w:rPr>
                <w:rFonts w:ascii="Times New Roman" w:hAnsi="Times New Roman" w:cs="Times New Roman"/>
                <w:sz w:val="20"/>
                <w:szCs w:val="20"/>
              </w:rPr>
              <w:t xml:space="preserve">. Глюкоза </w:t>
            </w:r>
            <w:proofErr w:type="spellStart"/>
            <w:r w:rsidRPr="002C3863">
              <w:rPr>
                <w:rFonts w:ascii="Times New Roman" w:hAnsi="Times New Roman" w:cs="Times New Roman"/>
                <w:sz w:val="20"/>
                <w:szCs w:val="20"/>
              </w:rPr>
              <w:t>иондарына</w:t>
            </w:r>
            <w:proofErr w:type="spellEnd"/>
            <w:r w:rsidRPr="002C3863">
              <w:rPr>
                <w:rFonts w:ascii="Times New Roman" w:hAnsi="Times New Roman" w:cs="Times New Roman"/>
                <w:sz w:val="20"/>
                <w:szCs w:val="20"/>
              </w:rPr>
              <w:t xml:space="preserve"> </w:t>
            </w:r>
            <w:proofErr w:type="spellStart"/>
            <w:r w:rsidRPr="002C3863">
              <w:rPr>
                <w:rFonts w:ascii="Times New Roman" w:hAnsi="Times New Roman" w:cs="Times New Roman"/>
                <w:sz w:val="20"/>
                <w:szCs w:val="20"/>
              </w:rPr>
              <w:t>ионоселективті</w:t>
            </w:r>
            <w:proofErr w:type="spellEnd"/>
            <w:r w:rsidRPr="002C3863">
              <w:rPr>
                <w:rFonts w:ascii="Times New Roman" w:hAnsi="Times New Roman" w:cs="Times New Roman"/>
                <w:sz w:val="20"/>
                <w:szCs w:val="20"/>
              </w:rPr>
              <w:t xml:space="preserve">. ABL 800 анализаторының жұмысы үшін қолданылады. </w:t>
            </w:r>
            <w:proofErr w:type="spellStart"/>
            <w:r w:rsidRPr="002C3863">
              <w:rPr>
                <w:rFonts w:ascii="Times New Roman" w:hAnsi="Times New Roman" w:cs="Times New Roman"/>
                <w:sz w:val="20"/>
                <w:szCs w:val="20"/>
              </w:rPr>
              <w:t>In</w:t>
            </w:r>
            <w:proofErr w:type="spellEnd"/>
            <w:r w:rsidRPr="002C3863">
              <w:rPr>
                <w:rFonts w:ascii="Times New Roman" w:hAnsi="Times New Roman" w:cs="Times New Roman"/>
                <w:sz w:val="20"/>
                <w:szCs w:val="20"/>
              </w:rPr>
              <w:t xml:space="preserve"> </w:t>
            </w:r>
            <w:proofErr w:type="spellStart"/>
            <w:r w:rsidRPr="002C3863">
              <w:rPr>
                <w:rFonts w:ascii="Times New Roman" w:hAnsi="Times New Roman" w:cs="Times New Roman"/>
                <w:sz w:val="20"/>
                <w:szCs w:val="20"/>
              </w:rPr>
              <w:t>vitro</w:t>
            </w:r>
            <w:proofErr w:type="spellEnd"/>
            <w:r w:rsidRPr="002C3863">
              <w:rPr>
                <w:rFonts w:ascii="Times New Roman" w:hAnsi="Times New Roman" w:cs="Times New Roman"/>
                <w:sz w:val="20"/>
                <w:szCs w:val="20"/>
              </w:rPr>
              <w:t xml:space="preserve"> </w:t>
            </w:r>
            <w:proofErr w:type="spellStart"/>
            <w:r w:rsidRPr="002C3863">
              <w:rPr>
                <w:rFonts w:ascii="Times New Roman" w:hAnsi="Times New Roman" w:cs="Times New Roman"/>
                <w:sz w:val="20"/>
                <w:szCs w:val="20"/>
              </w:rPr>
              <w:t>диагностикасы</w:t>
            </w:r>
            <w:proofErr w:type="spellEnd"/>
            <w:r w:rsidRPr="002C3863">
              <w:rPr>
                <w:rFonts w:ascii="Times New Roman" w:hAnsi="Times New Roman" w:cs="Times New Roman"/>
                <w:sz w:val="20"/>
                <w:szCs w:val="20"/>
              </w:rPr>
              <w:t xml:space="preserve"> үшін.</w:t>
            </w:r>
          </w:p>
          <w:p w:rsidR="00E21BD7" w:rsidRPr="002C3863" w:rsidRDefault="00E21BD7" w:rsidP="004C358F">
            <w:pPr>
              <w:rPr>
                <w:rFonts w:ascii="Times New Roman" w:hAnsi="Times New Roman" w:cs="Times New Roman"/>
                <w:sz w:val="20"/>
                <w:szCs w:val="20"/>
              </w:rPr>
            </w:pPr>
            <w:r w:rsidRPr="002C3863">
              <w:rPr>
                <w:rFonts w:ascii="Times New Roman" w:hAnsi="Times New Roman" w:cs="Times New Roman"/>
                <w:sz w:val="20"/>
                <w:szCs w:val="20"/>
              </w:rPr>
              <w:t xml:space="preserve">Упаковка содержит не менее  4 капсулы мембран из текстильного материала в электролитном растворе, содержащем буфер, неорганические соли. </w:t>
            </w:r>
            <w:proofErr w:type="spellStart"/>
            <w:r w:rsidRPr="002C3863">
              <w:rPr>
                <w:rFonts w:ascii="Times New Roman" w:hAnsi="Times New Roman" w:cs="Times New Roman"/>
                <w:sz w:val="20"/>
                <w:szCs w:val="20"/>
              </w:rPr>
              <w:t>Ионоселективны</w:t>
            </w:r>
            <w:proofErr w:type="spellEnd"/>
            <w:r w:rsidRPr="002C3863">
              <w:rPr>
                <w:rFonts w:ascii="Times New Roman" w:hAnsi="Times New Roman" w:cs="Times New Roman"/>
                <w:sz w:val="20"/>
                <w:szCs w:val="20"/>
              </w:rPr>
              <w:t xml:space="preserve"> на  ионы глюкозы. Применяется для работы анализатора ABL800. Для диагностики </w:t>
            </w:r>
            <w:proofErr w:type="spellStart"/>
            <w:r w:rsidRPr="002C3863">
              <w:rPr>
                <w:rFonts w:ascii="Times New Roman" w:hAnsi="Times New Roman" w:cs="Times New Roman"/>
                <w:sz w:val="20"/>
                <w:szCs w:val="20"/>
              </w:rPr>
              <w:t>in</w:t>
            </w:r>
            <w:proofErr w:type="spellEnd"/>
            <w:r w:rsidRPr="002C3863">
              <w:rPr>
                <w:rFonts w:ascii="Times New Roman" w:hAnsi="Times New Roman" w:cs="Times New Roman"/>
                <w:sz w:val="20"/>
                <w:szCs w:val="20"/>
              </w:rPr>
              <w:t xml:space="preserve"> </w:t>
            </w:r>
            <w:proofErr w:type="spellStart"/>
            <w:r w:rsidRPr="002C3863">
              <w:rPr>
                <w:rFonts w:ascii="Times New Roman" w:hAnsi="Times New Roman" w:cs="Times New Roman"/>
                <w:sz w:val="20"/>
                <w:szCs w:val="20"/>
              </w:rPr>
              <w:t>vitro</w:t>
            </w:r>
            <w:proofErr w:type="spellEnd"/>
            <w:r w:rsidRPr="002C3863">
              <w:rPr>
                <w:rFonts w:ascii="Times New Roman" w:hAnsi="Times New Roman" w:cs="Times New Roman"/>
                <w:sz w:val="20"/>
                <w:szCs w:val="20"/>
              </w:rPr>
              <w:t>.</w:t>
            </w:r>
          </w:p>
        </w:tc>
      </w:tr>
      <w:tr w:rsidR="00E21BD7" w:rsidRPr="00F76DE4" w:rsidTr="00335ACD">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21BD7" w:rsidRPr="001107B6" w:rsidRDefault="00E21BD7" w:rsidP="004C358F">
            <w:pPr>
              <w:spacing w:after="0" w:line="240" w:lineRule="auto"/>
              <w:jc w:val="center"/>
              <w:rPr>
                <w:rFonts w:ascii="Times New Roman" w:eastAsia="Times New Roman" w:hAnsi="Times New Roman"/>
                <w:bCs/>
                <w:color w:val="000000"/>
                <w:sz w:val="20"/>
                <w:szCs w:val="20"/>
                <w:lang w:eastAsia="ru-RU"/>
              </w:rPr>
            </w:pPr>
            <w:r>
              <w:rPr>
                <w:rFonts w:ascii="Times New Roman" w:eastAsia="Times New Roman" w:hAnsi="Times New Roman"/>
                <w:bCs/>
                <w:color w:val="000000"/>
                <w:sz w:val="20"/>
                <w:szCs w:val="20"/>
                <w:lang w:eastAsia="ru-RU"/>
              </w:rPr>
              <w:t>9</w:t>
            </w:r>
          </w:p>
        </w:tc>
        <w:tc>
          <w:tcPr>
            <w:tcW w:w="4285" w:type="dxa"/>
            <w:tcBorders>
              <w:top w:val="single" w:sz="4" w:space="0" w:color="auto"/>
              <w:left w:val="nil"/>
              <w:bottom w:val="single" w:sz="4" w:space="0" w:color="auto"/>
              <w:right w:val="single" w:sz="4" w:space="0" w:color="auto"/>
            </w:tcBorders>
            <w:shd w:val="clear" w:color="000000" w:fill="FFFFFF"/>
            <w:vAlign w:val="bottom"/>
            <w:hideMark/>
          </w:tcPr>
          <w:p w:rsidR="00E21BD7" w:rsidRPr="00865F8C" w:rsidRDefault="00E21BD7" w:rsidP="00C00AE8">
            <w:pPr>
              <w:jc w:val="center"/>
              <w:rPr>
                <w:rFonts w:ascii="Times New Roman" w:hAnsi="Times New Roman"/>
                <w:sz w:val="20"/>
                <w:szCs w:val="20"/>
              </w:rPr>
            </w:pPr>
            <w:proofErr w:type="spellStart"/>
            <w:r w:rsidRPr="00865F8C">
              <w:rPr>
                <w:rFonts w:ascii="Times New Roman" w:hAnsi="Times New Roman"/>
                <w:sz w:val="20"/>
                <w:szCs w:val="20"/>
              </w:rPr>
              <w:t>Lac</w:t>
            </w:r>
            <w:proofErr w:type="spellEnd"/>
            <w:r w:rsidRPr="00865F8C">
              <w:rPr>
                <w:rFonts w:ascii="Times New Roman" w:hAnsi="Times New Roman"/>
                <w:sz w:val="20"/>
                <w:szCs w:val="20"/>
              </w:rPr>
              <w:t xml:space="preserve"> </w:t>
            </w:r>
            <w:proofErr w:type="spellStart"/>
            <w:r w:rsidRPr="00865F8C">
              <w:rPr>
                <w:rFonts w:ascii="Times New Roman" w:hAnsi="Times New Roman"/>
                <w:sz w:val="20"/>
                <w:szCs w:val="20"/>
              </w:rPr>
              <w:t>мембраналары</w:t>
            </w:r>
            <w:proofErr w:type="spellEnd"/>
            <w:r w:rsidRPr="00865F8C">
              <w:rPr>
                <w:rFonts w:ascii="Times New Roman" w:hAnsi="Times New Roman"/>
                <w:sz w:val="20"/>
                <w:szCs w:val="20"/>
              </w:rPr>
              <w:t xml:space="preserve"> </w:t>
            </w:r>
          </w:p>
          <w:p w:rsidR="00E21BD7" w:rsidRPr="00865F8C" w:rsidRDefault="00E21BD7" w:rsidP="00C00AE8">
            <w:pPr>
              <w:jc w:val="center"/>
              <w:rPr>
                <w:rFonts w:ascii="Times New Roman" w:hAnsi="Times New Roman"/>
                <w:sz w:val="20"/>
                <w:szCs w:val="20"/>
              </w:rPr>
            </w:pPr>
            <w:r w:rsidRPr="00865F8C">
              <w:rPr>
                <w:rFonts w:ascii="Times New Roman" w:hAnsi="Times New Roman"/>
                <w:sz w:val="20"/>
                <w:szCs w:val="20"/>
              </w:rPr>
              <w:t xml:space="preserve">Мембраны </w:t>
            </w:r>
            <w:proofErr w:type="spellStart"/>
            <w:r w:rsidRPr="00865F8C">
              <w:rPr>
                <w:rFonts w:ascii="Times New Roman" w:hAnsi="Times New Roman"/>
                <w:sz w:val="20"/>
                <w:szCs w:val="20"/>
              </w:rPr>
              <w:t>Lac</w:t>
            </w:r>
            <w:proofErr w:type="spellEnd"/>
          </w:p>
        </w:tc>
        <w:tc>
          <w:tcPr>
            <w:tcW w:w="9923" w:type="dxa"/>
            <w:tcBorders>
              <w:top w:val="single" w:sz="4" w:space="0" w:color="auto"/>
              <w:left w:val="nil"/>
              <w:bottom w:val="single" w:sz="4" w:space="0" w:color="auto"/>
              <w:right w:val="single" w:sz="4" w:space="0" w:color="auto"/>
            </w:tcBorders>
            <w:shd w:val="clear" w:color="000000" w:fill="FFFFFF"/>
            <w:noWrap/>
            <w:vAlign w:val="center"/>
            <w:hideMark/>
          </w:tcPr>
          <w:p w:rsidR="00E21BD7" w:rsidRPr="002C3863" w:rsidRDefault="00E21BD7" w:rsidP="004C358F">
            <w:pPr>
              <w:rPr>
                <w:rFonts w:ascii="Times New Roman" w:hAnsi="Times New Roman" w:cs="Times New Roman"/>
                <w:sz w:val="20"/>
                <w:szCs w:val="20"/>
              </w:rPr>
            </w:pPr>
            <w:r w:rsidRPr="002C3863">
              <w:rPr>
                <w:rFonts w:ascii="Times New Roman" w:hAnsi="Times New Roman" w:cs="Times New Roman"/>
                <w:sz w:val="20"/>
                <w:szCs w:val="20"/>
              </w:rPr>
              <w:t xml:space="preserve">Қаптамада буфер, бейорганикалық тұздар бар электролит </w:t>
            </w:r>
            <w:proofErr w:type="spellStart"/>
            <w:r w:rsidRPr="002C3863">
              <w:rPr>
                <w:rFonts w:ascii="Times New Roman" w:hAnsi="Times New Roman" w:cs="Times New Roman"/>
                <w:sz w:val="20"/>
                <w:szCs w:val="20"/>
              </w:rPr>
              <w:t>ерітіндісінде</w:t>
            </w:r>
            <w:proofErr w:type="spellEnd"/>
            <w:r w:rsidRPr="002C3863">
              <w:rPr>
                <w:rFonts w:ascii="Times New Roman" w:hAnsi="Times New Roman" w:cs="Times New Roman"/>
                <w:sz w:val="20"/>
                <w:szCs w:val="20"/>
              </w:rPr>
              <w:t xml:space="preserve"> тоқыма </w:t>
            </w:r>
            <w:proofErr w:type="spellStart"/>
            <w:r w:rsidRPr="002C3863">
              <w:rPr>
                <w:rFonts w:ascii="Times New Roman" w:hAnsi="Times New Roman" w:cs="Times New Roman"/>
                <w:sz w:val="20"/>
                <w:szCs w:val="20"/>
              </w:rPr>
              <w:t>материалынан</w:t>
            </w:r>
            <w:proofErr w:type="spellEnd"/>
            <w:r w:rsidRPr="002C3863">
              <w:rPr>
                <w:rFonts w:ascii="Times New Roman" w:hAnsi="Times New Roman" w:cs="Times New Roman"/>
                <w:sz w:val="20"/>
                <w:szCs w:val="20"/>
              </w:rPr>
              <w:t xml:space="preserve"> жасалған мембраналардың </w:t>
            </w:r>
            <w:proofErr w:type="spellStart"/>
            <w:r w:rsidRPr="002C3863">
              <w:rPr>
                <w:rFonts w:ascii="Times New Roman" w:hAnsi="Times New Roman" w:cs="Times New Roman"/>
                <w:sz w:val="20"/>
                <w:szCs w:val="20"/>
              </w:rPr>
              <w:t>кемінде</w:t>
            </w:r>
            <w:proofErr w:type="spellEnd"/>
            <w:r w:rsidRPr="002C3863">
              <w:rPr>
                <w:rFonts w:ascii="Times New Roman" w:hAnsi="Times New Roman" w:cs="Times New Roman"/>
                <w:sz w:val="20"/>
                <w:szCs w:val="20"/>
              </w:rPr>
              <w:t xml:space="preserve"> 4 </w:t>
            </w:r>
            <w:proofErr w:type="spellStart"/>
            <w:r w:rsidRPr="002C3863">
              <w:rPr>
                <w:rFonts w:ascii="Times New Roman" w:hAnsi="Times New Roman" w:cs="Times New Roman"/>
                <w:sz w:val="20"/>
                <w:szCs w:val="20"/>
              </w:rPr>
              <w:t>капсуласы</w:t>
            </w:r>
            <w:proofErr w:type="spellEnd"/>
            <w:r w:rsidRPr="002C3863">
              <w:rPr>
                <w:rFonts w:ascii="Times New Roman" w:hAnsi="Times New Roman" w:cs="Times New Roman"/>
                <w:sz w:val="20"/>
                <w:szCs w:val="20"/>
              </w:rPr>
              <w:t xml:space="preserve"> </w:t>
            </w:r>
            <w:proofErr w:type="spellStart"/>
            <w:r w:rsidRPr="002C3863">
              <w:rPr>
                <w:rFonts w:ascii="Times New Roman" w:hAnsi="Times New Roman" w:cs="Times New Roman"/>
                <w:sz w:val="20"/>
                <w:szCs w:val="20"/>
              </w:rPr>
              <w:t>болады</w:t>
            </w:r>
            <w:proofErr w:type="spellEnd"/>
            <w:r w:rsidRPr="002C3863">
              <w:rPr>
                <w:rFonts w:ascii="Times New Roman" w:hAnsi="Times New Roman" w:cs="Times New Roman"/>
                <w:sz w:val="20"/>
                <w:szCs w:val="20"/>
              </w:rPr>
              <w:t xml:space="preserve">. </w:t>
            </w:r>
            <w:proofErr w:type="spellStart"/>
            <w:r w:rsidRPr="002C3863">
              <w:rPr>
                <w:rFonts w:ascii="Times New Roman" w:hAnsi="Times New Roman" w:cs="Times New Roman"/>
                <w:sz w:val="20"/>
                <w:szCs w:val="20"/>
              </w:rPr>
              <w:t>Лактат</w:t>
            </w:r>
            <w:proofErr w:type="spellEnd"/>
            <w:r w:rsidRPr="002C3863">
              <w:rPr>
                <w:rFonts w:ascii="Times New Roman" w:hAnsi="Times New Roman" w:cs="Times New Roman"/>
                <w:sz w:val="20"/>
                <w:szCs w:val="20"/>
              </w:rPr>
              <w:t xml:space="preserve"> </w:t>
            </w:r>
            <w:proofErr w:type="spellStart"/>
            <w:r w:rsidRPr="002C3863">
              <w:rPr>
                <w:rFonts w:ascii="Times New Roman" w:hAnsi="Times New Roman" w:cs="Times New Roman"/>
                <w:sz w:val="20"/>
                <w:szCs w:val="20"/>
              </w:rPr>
              <w:t>иондарына</w:t>
            </w:r>
            <w:proofErr w:type="spellEnd"/>
            <w:r w:rsidRPr="002C3863">
              <w:rPr>
                <w:rFonts w:ascii="Times New Roman" w:hAnsi="Times New Roman" w:cs="Times New Roman"/>
                <w:sz w:val="20"/>
                <w:szCs w:val="20"/>
              </w:rPr>
              <w:t xml:space="preserve"> </w:t>
            </w:r>
            <w:proofErr w:type="spellStart"/>
            <w:r w:rsidRPr="002C3863">
              <w:rPr>
                <w:rFonts w:ascii="Times New Roman" w:hAnsi="Times New Roman" w:cs="Times New Roman"/>
                <w:sz w:val="20"/>
                <w:szCs w:val="20"/>
              </w:rPr>
              <w:t>ионоселективті</w:t>
            </w:r>
            <w:proofErr w:type="spellEnd"/>
            <w:r w:rsidRPr="002C3863">
              <w:rPr>
                <w:rFonts w:ascii="Times New Roman" w:hAnsi="Times New Roman" w:cs="Times New Roman"/>
                <w:sz w:val="20"/>
                <w:szCs w:val="20"/>
              </w:rPr>
              <w:t xml:space="preserve">. ABL 800 анализаторының жұмысы үшін қолданылады. </w:t>
            </w:r>
            <w:proofErr w:type="spellStart"/>
            <w:r w:rsidRPr="002C3863">
              <w:rPr>
                <w:rFonts w:ascii="Times New Roman" w:hAnsi="Times New Roman" w:cs="Times New Roman"/>
                <w:sz w:val="20"/>
                <w:szCs w:val="20"/>
              </w:rPr>
              <w:t>In</w:t>
            </w:r>
            <w:proofErr w:type="spellEnd"/>
            <w:r w:rsidRPr="002C3863">
              <w:rPr>
                <w:rFonts w:ascii="Times New Roman" w:hAnsi="Times New Roman" w:cs="Times New Roman"/>
                <w:sz w:val="20"/>
                <w:szCs w:val="20"/>
              </w:rPr>
              <w:t xml:space="preserve"> </w:t>
            </w:r>
            <w:proofErr w:type="spellStart"/>
            <w:r w:rsidRPr="002C3863">
              <w:rPr>
                <w:rFonts w:ascii="Times New Roman" w:hAnsi="Times New Roman" w:cs="Times New Roman"/>
                <w:sz w:val="20"/>
                <w:szCs w:val="20"/>
              </w:rPr>
              <w:t>vitro</w:t>
            </w:r>
            <w:proofErr w:type="spellEnd"/>
            <w:r w:rsidRPr="002C3863">
              <w:rPr>
                <w:rFonts w:ascii="Times New Roman" w:hAnsi="Times New Roman" w:cs="Times New Roman"/>
                <w:sz w:val="20"/>
                <w:szCs w:val="20"/>
              </w:rPr>
              <w:t xml:space="preserve"> </w:t>
            </w:r>
            <w:proofErr w:type="spellStart"/>
            <w:r w:rsidRPr="002C3863">
              <w:rPr>
                <w:rFonts w:ascii="Times New Roman" w:hAnsi="Times New Roman" w:cs="Times New Roman"/>
                <w:sz w:val="20"/>
                <w:szCs w:val="20"/>
              </w:rPr>
              <w:t>диагностикасы</w:t>
            </w:r>
            <w:proofErr w:type="spellEnd"/>
            <w:r w:rsidRPr="002C3863">
              <w:rPr>
                <w:rFonts w:ascii="Times New Roman" w:hAnsi="Times New Roman" w:cs="Times New Roman"/>
                <w:sz w:val="20"/>
                <w:szCs w:val="20"/>
              </w:rPr>
              <w:t xml:space="preserve"> үшін.</w:t>
            </w:r>
          </w:p>
          <w:p w:rsidR="00E21BD7" w:rsidRPr="002C3863" w:rsidRDefault="00E21BD7" w:rsidP="004C358F">
            <w:pPr>
              <w:rPr>
                <w:rFonts w:ascii="Times New Roman" w:hAnsi="Times New Roman" w:cs="Times New Roman"/>
                <w:sz w:val="20"/>
                <w:szCs w:val="20"/>
              </w:rPr>
            </w:pPr>
            <w:r w:rsidRPr="002C3863">
              <w:rPr>
                <w:rFonts w:ascii="Times New Roman" w:hAnsi="Times New Roman" w:cs="Times New Roman"/>
                <w:sz w:val="20"/>
                <w:szCs w:val="20"/>
              </w:rPr>
              <w:t xml:space="preserve">Упаковка содержит не менее 4 капсулы мембран из текстильного материала в электролитном растворе, содержащем буфер, неорганические соли. </w:t>
            </w:r>
            <w:proofErr w:type="spellStart"/>
            <w:r w:rsidRPr="002C3863">
              <w:rPr>
                <w:rFonts w:ascii="Times New Roman" w:hAnsi="Times New Roman" w:cs="Times New Roman"/>
                <w:sz w:val="20"/>
                <w:szCs w:val="20"/>
              </w:rPr>
              <w:t>Ионоселективны</w:t>
            </w:r>
            <w:proofErr w:type="spellEnd"/>
            <w:r w:rsidRPr="002C3863">
              <w:rPr>
                <w:rFonts w:ascii="Times New Roman" w:hAnsi="Times New Roman" w:cs="Times New Roman"/>
                <w:sz w:val="20"/>
                <w:szCs w:val="20"/>
              </w:rPr>
              <w:t xml:space="preserve"> на  ионы </w:t>
            </w:r>
            <w:proofErr w:type="spellStart"/>
            <w:r w:rsidRPr="002C3863">
              <w:rPr>
                <w:rFonts w:ascii="Times New Roman" w:hAnsi="Times New Roman" w:cs="Times New Roman"/>
                <w:sz w:val="20"/>
                <w:szCs w:val="20"/>
              </w:rPr>
              <w:t>лактата</w:t>
            </w:r>
            <w:proofErr w:type="spellEnd"/>
            <w:r w:rsidRPr="002C3863">
              <w:rPr>
                <w:rFonts w:ascii="Times New Roman" w:hAnsi="Times New Roman" w:cs="Times New Roman"/>
                <w:sz w:val="20"/>
                <w:szCs w:val="20"/>
              </w:rPr>
              <w:t xml:space="preserve">. Применяется для работы анализатора ABL800. Для диагностики </w:t>
            </w:r>
            <w:proofErr w:type="spellStart"/>
            <w:r w:rsidRPr="002C3863">
              <w:rPr>
                <w:rFonts w:ascii="Times New Roman" w:hAnsi="Times New Roman" w:cs="Times New Roman"/>
                <w:sz w:val="20"/>
                <w:szCs w:val="20"/>
              </w:rPr>
              <w:t>in</w:t>
            </w:r>
            <w:proofErr w:type="spellEnd"/>
            <w:r w:rsidRPr="002C3863">
              <w:rPr>
                <w:rFonts w:ascii="Times New Roman" w:hAnsi="Times New Roman" w:cs="Times New Roman"/>
                <w:sz w:val="20"/>
                <w:szCs w:val="20"/>
              </w:rPr>
              <w:t xml:space="preserve"> </w:t>
            </w:r>
            <w:proofErr w:type="spellStart"/>
            <w:r w:rsidRPr="002C3863">
              <w:rPr>
                <w:rFonts w:ascii="Times New Roman" w:hAnsi="Times New Roman" w:cs="Times New Roman"/>
                <w:sz w:val="20"/>
                <w:szCs w:val="20"/>
              </w:rPr>
              <w:t>vitro</w:t>
            </w:r>
            <w:proofErr w:type="spellEnd"/>
            <w:r w:rsidRPr="002C3863">
              <w:rPr>
                <w:rFonts w:ascii="Times New Roman" w:hAnsi="Times New Roman" w:cs="Times New Roman"/>
                <w:sz w:val="20"/>
                <w:szCs w:val="20"/>
              </w:rPr>
              <w:t>.</w:t>
            </w:r>
          </w:p>
        </w:tc>
      </w:tr>
      <w:tr w:rsidR="00E21BD7" w:rsidRPr="00F76DE4" w:rsidTr="00335ACD">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21BD7" w:rsidRPr="001107B6" w:rsidRDefault="00E21BD7" w:rsidP="004C358F">
            <w:pPr>
              <w:spacing w:after="0" w:line="240" w:lineRule="auto"/>
              <w:jc w:val="center"/>
              <w:rPr>
                <w:rFonts w:ascii="Times New Roman" w:eastAsia="Times New Roman" w:hAnsi="Times New Roman"/>
                <w:bCs/>
                <w:color w:val="000000"/>
                <w:sz w:val="20"/>
                <w:szCs w:val="20"/>
                <w:lang w:eastAsia="ru-RU"/>
              </w:rPr>
            </w:pPr>
            <w:r>
              <w:rPr>
                <w:rFonts w:ascii="Times New Roman" w:eastAsia="Times New Roman" w:hAnsi="Times New Roman"/>
                <w:bCs/>
                <w:color w:val="000000"/>
                <w:sz w:val="20"/>
                <w:szCs w:val="20"/>
                <w:lang w:eastAsia="ru-RU"/>
              </w:rPr>
              <w:t>10</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E21BD7" w:rsidRPr="00865F8C" w:rsidRDefault="00E21BD7" w:rsidP="00C00AE8">
            <w:pPr>
              <w:jc w:val="center"/>
              <w:rPr>
                <w:rFonts w:ascii="Times New Roman" w:hAnsi="Times New Roman"/>
                <w:sz w:val="20"/>
                <w:szCs w:val="20"/>
              </w:rPr>
            </w:pPr>
            <w:proofErr w:type="spellStart"/>
            <w:r w:rsidRPr="00865F8C">
              <w:rPr>
                <w:rFonts w:ascii="Times New Roman" w:hAnsi="Times New Roman"/>
                <w:sz w:val="20"/>
                <w:szCs w:val="20"/>
              </w:rPr>
              <w:t>AutoCheck</w:t>
            </w:r>
            <w:proofErr w:type="spellEnd"/>
            <w:r w:rsidRPr="00865F8C">
              <w:rPr>
                <w:rFonts w:ascii="Times New Roman" w:hAnsi="Times New Roman"/>
                <w:sz w:val="20"/>
                <w:szCs w:val="20"/>
              </w:rPr>
              <w:t xml:space="preserve"> </w:t>
            </w:r>
            <w:proofErr w:type="spellStart"/>
            <w:r w:rsidRPr="00865F8C">
              <w:rPr>
                <w:rFonts w:ascii="Times New Roman" w:hAnsi="Times New Roman"/>
                <w:sz w:val="20"/>
                <w:szCs w:val="20"/>
              </w:rPr>
              <w:t>сапасын</w:t>
            </w:r>
            <w:proofErr w:type="spellEnd"/>
            <w:r w:rsidRPr="00865F8C">
              <w:rPr>
                <w:rFonts w:ascii="Times New Roman" w:hAnsi="Times New Roman"/>
                <w:sz w:val="20"/>
                <w:szCs w:val="20"/>
              </w:rPr>
              <w:t xml:space="preserve"> бақ</w:t>
            </w:r>
            <w:proofErr w:type="gramStart"/>
            <w:r w:rsidRPr="00865F8C">
              <w:rPr>
                <w:rFonts w:ascii="Times New Roman" w:hAnsi="Times New Roman"/>
                <w:sz w:val="20"/>
                <w:szCs w:val="20"/>
              </w:rPr>
              <w:t>ылау</w:t>
            </w:r>
            <w:proofErr w:type="gramEnd"/>
            <w:r w:rsidRPr="00865F8C">
              <w:rPr>
                <w:rFonts w:ascii="Times New Roman" w:hAnsi="Times New Roman"/>
                <w:sz w:val="20"/>
                <w:szCs w:val="20"/>
              </w:rPr>
              <w:t xml:space="preserve">ға арналған </w:t>
            </w:r>
            <w:proofErr w:type="spellStart"/>
            <w:r w:rsidRPr="00865F8C">
              <w:rPr>
                <w:rFonts w:ascii="Times New Roman" w:hAnsi="Times New Roman"/>
                <w:sz w:val="20"/>
                <w:szCs w:val="20"/>
              </w:rPr>
              <w:t>ерітінді</w:t>
            </w:r>
            <w:proofErr w:type="spellEnd"/>
            <w:r w:rsidRPr="00865F8C">
              <w:rPr>
                <w:rFonts w:ascii="Times New Roman" w:hAnsi="Times New Roman"/>
                <w:sz w:val="20"/>
                <w:szCs w:val="20"/>
              </w:rPr>
              <w:t>, 1 деңгей</w:t>
            </w:r>
          </w:p>
          <w:p w:rsidR="00E21BD7" w:rsidRPr="00865F8C" w:rsidRDefault="00E21BD7" w:rsidP="00C00AE8">
            <w:pPr>
              <w:jc w:val="center"/>
              <w:rPr>
                <w:rFonts w:ascii="Times New Roman" w:hAnsi="Times New Roman"/>
                <w:sz w:val="20"/>
                <w:szCs w:val="20"/>
              </w:rPr>
            </w:pPr>
            <w:r w:rsidRPr="00865F8C">
              <w:rPr>
                <w:rFonts w:ascii="Times New Roman" w:hAnsi="Times New Roman"/>
                <w:sz w:val="20"/>
                <w:szCs w:val="20"/>
              </w:rPr>
              <w:t xml:space="preserve">Раствор для контроля качества </w:t>
            </w:r>
            <w:proofErr w:type="spellStart"/>
            <w:r w:rsidRPr="00865F8C">
              <w:rPr>
                <w:rFonts w:ascii="Times New Roman" w:hAnsi="Times New Roman"/>
                <w:sz w:val="20"/>
                <w:szCs w:val="20"/>
              </w:rPr>
              <w:t>Auto</w:t>
            </w:r>
            <w:proofErr w:type="gramStart"/>
            <w:r w:rsidRPr="00865F8C">
              <w:rPr>
                <w:rFonts w:ascii="Times New Roman" w:hAnsi="Times New Roman"/>
                <w:sz w:val="20"/>
                <w:szCs w:val="20"/>
              </w:rPr>
              <w:t>С</w:t>
            </w:r>
            <w:proofErr w:type="gramEnd"/>
            <w:r w:rsidRPr="00865F8C">
              <w:rPr>
                <w:rFonts w:ascii="Times New Roman" w:hAnsi="Times New Roman"/>
                <w:sz w:val="20"/>
                <w:szCs w:val="20"/>
              </w:rPr>
              <w:t>heck</w:t>
            </w:r>
            <w:proofErr w:type="spellEnd"/>
            <w:r w:rsidRPr="00865F8C">
              <w:rPr>
                <w:rFonts w:ascii="Times New Roman" w:hAnsi="Times New Roman"/>
                <w:sz w:val="20"/>
                <w:szCs w:val="20"/>
              </w:rPr>
              <w:t>, уровень 1</w:t>
            </w:r>
          </w:p>
        </w:tc>
        <w:tc>
          <w:tcPr>
            <w:tcW w:w="9923" w:type="dxa"/>
            <w:tcBorders>
              <w:top w:val="single" w:sz="4" w:space="0" w:color="auto"/>
              <w:left w:val="nil"/>
              <w:bottom w:val="single" w:sz="4" w:space="0" w:color="auto"/>
              <w:right w:val="single" w:sz="4" w:space="0" w:color="auto"/>
            </w:tcBorders>
            <w:shd w:val="clear" w:color="000000" w:fill="FFFFFF"/>
            <w:noWrap/>
            <w:vAlign w:val="center"/>
          </w:tcPr>
          <w:p w:rsidR="00E21BD7" w:rsidRPr="002C3863" w:rsidRDefault="00E21BD7" w:rsidP="004C358F">
            <w:pPr>
              <w:rPr>
                <w:rFonts w:ascii="Times New Roman" w:hAnsi="Times New Roman" w:cs="Times New Roman"/>
                <w:sz w:val="20"/>
                <w:szCs w:val="20"/>
              </w:rPr>
            </w:pPr>
            <w:r w:rsidRPr="002C3863">
              <w:rPr>
                <w:rFonts w:ascii="Times New Roman" w:hAnsi="Times New Roman" w:cs="Times New Roman"/>
                <w:sz w:val="20"/>
                <w:szCs w:val="20"/>
              </w:rPr>
              <w:t xml:space="preserve">ABL </w:t>
            </w:r>
            <w:proofErr w:type="spellStart"/>
            <w:r w:rsidRPr="002C3863">
              <w:rPr>
                <w:rFonts w:ascii="Times New Roman" w:hAnsi="Times New Roman" w:cs="Times New Roman"/>
                <w:sz w:val="20"/>
                <w:szCs w:val="20"/>
              </w:rPr>
              <w:t>анализаторлары</w:t>
            </w:r>
            <w:proofErr w:type="spellEnd"/>
            <w:r w:rsidRPr="002C3863">
              <w:rPr>
                <w:rFonts w:ascii="Times New Roman" w:hAnsi="Times New Roman" w:cs="Times New Roman"/>
                <w:sz w:val="20"/>
                <w:szCs w:val="20"/>
              </w:rPr>
              <w:t xml:space="preserve"> үшін </w:t>
            </w:r>
            <w:proofErr w:type="spellStart"/>
            <w:r w:rsidRPr="002C3863">
              <w:rPr>
                <w:rFonts w:ascii="Times New Roman" w:hAnsi="Times New Roman" w:cs="Times New Roman"/>
                <w:sz w:val="20"/>
                <w:szCs w:val="20"/>
              </w:rPr>
              <w:t>параметрлер</w:t>
            </w:r>
            <w:proofErr w:type="spellEnd"/>
            <w:r w:rsidRPr="002C3863">
              <w:rPr>
                <w:rFonts w:ascii="Times New Roman" w:hAnsi="Times New Roman" w:cs="Times New Roman"/>
                <w:sz w:val="20"/>
                <w:szCs w:val="20"/>
              </w:rPr>
              <w:t xml:space="preserve"> мен бақылау шектерінің дәлдігі мен дәлдігін бағ</w:t>
            </w:r>
            <w:proofErr w:type="gramStart"/>
            <w:r w:rsidRPr="002C3863">
              <w:rPr>
                <w:rFonts w:ascii="Times New Roman" w:hAnsi="Times New Roman" w:cs="Times New Roman"/>
                <w:sz w:val="20"/>
                <w:szCs w:val="20"/>
              </w:rPr>
              <w:t>алау</w:t>
            </w:r>
            <w:proofErr w:type="gramEnd"/>
            <w:r w:rsidRPr="002C3863">
              <w:rPr>
                <w:rFonts w:ascii="Times New Roman" w:hAnsi="Times New Roman" w:cs="Times New Roman"/>
                <w:sz w:val="20"/>
                <w:szCs w:val="20"/>
              </w:rPr>
              <w:t xml:space="preserve">ға арналған </w:t>
            </w:r>
            <w:proofErr w:type="spellStart"/>
            <w:r w:rsidRPr="002C3863">
              <w:rPr>
                <w:rFonts w:ascii="Times New Roman" w:hAnsi="Times New Roman" w:cs="Times New Roman"/>
                <w:sz w:val="20"/>
                <w:szCs w:val="20"/>
              </w:rPr>
              <w:t>autocheck</w:t>
            </w:r>
            <w:proofErr w:type="spellEnd"/>
            <w:r w:rsidRPr="002C3863">
              <w:rPr>
                <w:rFonts w:ascii="Times New Roman" w:hAnsi="Times New Roman" w:cs="Times New Roman"/>
                <w:sz w:val="20"/>
                <w:szCs w:val="20"/>
              </w:rPr>
              <w:t xml:space="preserve"> 5+ (BG/</w:t>
            </w:r>
            <w:proofErr w:type="spellStart"/>
            <w:r w:rsidRPr="002C3863">
              <w:rPr>
                <w:rFonts w:ascii="Times New Roman" w:hAnsi="Times New Roman" w:cs="Times New Roman"/>
                <w:sz w:val="20"/>
                <w:szCs w:val="20"/>
              </w:rPr>
              <w:t>pH</w:t>
            </w:r>
            <w:proofErr w:type="spellEnd"/>
            <w:r w:rsidRPr="002C3863">
              <w:rPr>
                <w:rFonts w:ascii="Times New Roman" w:hAnsi="Times New Roman" w:cs="Times New Roman"/>
                <w:sz w:val="20"/>
                <w:szCs w:val="20"/>
              </w:rPr>
              <w:t>/OXI/</w:t>
            </w:r>
            <w:proofErr w:type="spellStart"/>
            <w:r w:rsidRPr="002C3863">
              <w:rPr>
                <w:rFonts w:ascii="Times New Roman" w:hAnsi="Times New Roman" w:cs="Times New Roman"/>
                <w:sz w:val="20"/>
                <w:szCs w:val="20"/>
              </w:rPr>
              <w:t>Bil</w:t>
            </w:r>
            <w:proofErr w:type="spellEnd"/>
            <w:r w:rsidRPr="002C3863">
              <w:rPr>
                <w:rFonts w:ascii="Times New Roman" w:hAnsi="Times New Roman" w:cs="Times New Roman"/>
                <w:sz w:val="20"/>
                <w:szCs w:val="20"/>
              </w:rPr>
              <w:t xml:space="preserve">/LITE/MAT) </w:t>
            </w:r>
            <w:proofErr w:type="spellStart"/>
            <w:r w:rsidRPr="002C3863">
              <w:rPr>
                <w:rFonts w:ascii="Times New Roman" w:hAnsi="Times New Roman" w:cs="Times New Roman"/>
                <w:sz w:val="20"/>
                <w:szCs w:val="20"/>
              </w:rPr>
              <w:t>сапаны</w:t>
            </w:r>
            <w:proofErr w:type="spellEnd"/>
            <w:r w:rsidRPr="002C3863">
              <w:rPr>
                <w:rFonts w:ascii="Times New Roman" w:hAnsi="Times New Roman" w:cs="Times New Roman"/>
                <w:sz w:val="20"/>
                <w:szCs w:val="20"/>
              </w:rPr>
              <w:t xml:space="preserve"> </w:t>
            </w:r>
            <w:proofErr w:type="spellStart"/>
            <w:r w:rsidRPr="002C3863">
              <w:rPr>
                <w:rFonts w:ascii="Times New Roman" w:hAnsi="Times New Roman" w:cs="Times New Roman"/>
                <w:sz w:val="20"/>
                <w:szCs w:val="20"/>
              </w:rPr>
              <w:t>автоматты</w:t>
            </w:r>
            <w:proofErr w:type="spellEnd"/>
            <w:r w:rsidRPr="002C3863">
              <w:rPr>
                <w:rFonts w:ascii="Times New Roman" w:hAnsi="Times New Roman" w:cs="Times New Roman"/>
                <w:sz w:val="20"/>
                <w:szCs w:val="20"/>
              </w:rPr>
              <w:t xml:space="preserve"> бақылау жүйесі. Жинақта </w:t>
            </w:r>
            <w:proofErr w:type="spellStart"/>
            <w:r w:rsidRPr="002C3863">
              <w:rPr>
                <w:rFonts w:ascii="Times New Roman" w:hAnsi="Times New Roman" w:cs="Times New Roman"/>
                <w:sz w:val="20"/>
                <w:szCs w:val="20"/>
              </w:rPr>
              <w:t>кемінде</w:t>
            </w:r>
            <w:proofErr w:type="spellEnd"/>
            <w:r w:rsidRPr="002C3863">
              <w:rPr>
                <w:rFonts w:ascii="Times New Roman" w:hAnsi="Times New Roman" w:cs="Times New Roman"/>
                <w:sz w:val="20"/>
                <w:szCs w:val="20"/>
              </w:rPr>
              <w:t xml:space="preserve"> 30 ампула бар. </w:t>
            </w:r>
            <w:proofErr w:type="spellStart"/>
            <w:r w:rsidRPr="002C3863">
              <w:rPr>
                <w:rFonts w:ascii="Times New Roman" w:hAnsi="Times New Roman" w:cs="Times New Roman"/>
                <w:sz w:val="20"/>
                <w:szCs w:val="20"/>
              </w:rPr>
              <w:t>Бі</w:t>
            </w:r>
            <w:proofErr w:type="gramStart"/>
            <w:r w:rsidRPr="002C3863">
              <w:rPr>
                <w:rFonts w:ascii="Times New Roman" w:hAnsi="Times New Roman" w:cs="Times New Roman"/>
                <w:sz w:val="20"/>
                <w:szCs w:val="20"/>
              </w:rPr>
              <w:t>р</w:t>
            </w:r>
            <w:proofErr w:type="spellEnd"/>
            <w:proofErr w:type="gramEnd"/>
            <w:r w:rsidRPr="002C3863">
              <w:rPr>
                <w:rFonts w:ascii="Times New Roman" w:hAnsi="Times New Roman" w:cs="Times New Roman"/>
                <w:sz w:val="20"/>
                <w:szCs w:val="20"/>
              </w:rPr>
              <w:t xml:space="preserve"> </w:t>
            </w:r>
            <w:proofErr w:type="spellStart"/>
            <w:r w:rsidRPr="002C3863">
              <w:rPr>
                <w:rFonts w:ascii="Times New Roman" w:hAnsi="Times New Roman" w:cs="Times New Roman"/>
                <w:sz w:val="20"/>
                <w:szCs w:val="20"/>
              </w:rPr>
              <w:t>ампулада</w:t>
            </w:r>
            <w:proofErr w:type="spellEnd"/>
            <w:r w:rsidRPr="002C3863">
              <w:rPr>
                <w:rFonts w:ascii="Times New Roman" w:hAnsi="Times New Roman" w:cs="Times New Roman"/>
                <w:sz w:val="20"/>
                <w:szCs w:val="20"/>
              </w:rPr>
              <w:t xml:space="preserve"> </w:t>
            </w:r>
            <w:proofErr w:type="spellStart"/>
            <w:r w:rsidRPr="002C3863">
              <w:rPr>
                <w:rFonts w:ascii="Times New Roman" w:hAnsi="Times New Roman" w:cs="Times New Roman"/>
                <w:sz w:val="20"/>
                <w:szCs w:val="20"/>
              </w:rPr>
              <w:t>кемінде</w:t>
            </w:r>
            <w:proofErr w:type="spellEnd"/>
            <w:r w:rsidRPr="002C3863">
              <w:rPr>
                <w:rFonts w:ascii="Times New Roman" w:hAnsi="Times New Roman" w:cs="Times New Roman"/>
                <w:sz w:val="20"/>
                <w:szCs w:val="20"/>
              </w:rPr>
              <w:t xml:space="preserve"> 0, 7 мл </w:t>
            </w:r>
            <w:proofErr w:type="spellStart"/>
            <w:r w:rsidRPr="002C3863">
              <w:rPr>
                <w:rFonts w:ascii="Times New Roman" w:hAnsi="Times New Roman" w:cs="Times New Roman"/>
                <w:sz w:val="20"/>
                <w:szCs w:val="20"/>
              </w:rPr>
              <w:t>ерітінді</w:t>
            </w:r>
            <w:proofErr w:type="spellEnd"/>
            <w:r w:rsidRPr="002C3863">
              <w:rPr>
                <w:rFonts w:ascii="Times New Roman" w:hAnsi="Times New Roman" w:cs="Times New Roman"/>
                <w:sz w:val="20"/>
                <w:szCs w:val="20"/>
              </w:rPr>
              <w:t xml:space="preserve"> </w:t>
            </w:r>
            <w:proofErr w:type="spellStart"/>
            <w:r w:rsidRPr="002C3863">
              <w:rPr>
                <w:rFonts w:ascii="Times New Roman" w:hAnsi="Times New Roman" w:cs="Times New Roman"/>
                <w:sz w:val="20"/>
                <w:szCs w:val="20"/>
              </w:rPr>
              <w:t>болады</w:t>
            </w:r>
            <w:proofErr w:type="spellEnd"/>
            <w:r w:rsidRPr="002C3863">
              <w:rPr>
                <w:rFonts w:ascii="Times New Roman" w:hAnsi="Times New Roman" w:cs="Times New Roman"/>
                <w:sz w:val="20"/>
                <w:szCs w:val="20"/>
              </w:rPr>
              <w:t xml:space="preserve">. </w:t>
            </w:r>
            <w:proofErr w:type="spellStart"/>
            <w:r w:rsidRPr="002C3863">
              <w:rPr>
                <w:rFonts w:ascii="Times New Roman" w:hAnsi="Times New Roman" w:cs="Times New Roman"/>
                <w:sz w:val="20"/>
                <w:szCs w:val="20"/>
              </w:rPr>
              <w:t>Берілген</w:t>
            </w:r>
            <w:proofErr w:type="spellEnd"/>
            <w:r w:rsidRPr="002C3863">
              <w:rPr>
                <w:rFonts w:ascii="Times New Roman" w:hAnsi="Times New Roman" w:cs="Times New Roman"/>
                <w:sz w:val="20"/>
                <w:szCs w:val="20"/>
              </w:rPr>
              <w:t xml:space="preserve"> мәндер-ацидоз.</w:t>
            </w:r>
          </w:p>
          <w:p w:rsidR="00E21BD7" w:rsidRPr="002C3863" w:rsidRDefault="00E21BD7" w:rsidP="004C358F">
            <w:pPr>
              <w:rPr>
                <w:rFonts w:ascii="Times New Roman" w:hAnsi="Times New Roman" w:cs="Times New Roman"/>
                <w:sz w:val="20"/>
                <w:szCs w:val="20"/>
              </w:rPr>
            </w:pPr>
            <w:r w:rsidRPr="002C3863">
              <w:rPr>
                <w:rFonts w:ascii="Times New Roman" w:hAnsi="Times New Roman" w:cs="Times New Roman"/>
                <w:sz w:val="20"/>
                <w:szCs w:val="20"/>
              </w:rPr>
              <w:t xml:space="preserve">Система автоматического контроля качества </w:t>
            </w:r>
            <w:proofErr w:type="spellStart"/>
            <w:r w:rsidRPr="002C3863">
              <w:rPr>
                <w:rFonts w:ascii="Times New Roman" w:hAnsi="Times New Roman" w:cs="Times New Roman"/>
                <w:sz w:val="20"/>
                <w:szCs w:val="20"/>
              </w:rPr>
              <w:t>AutoCheck</w:t>
            </w:r>
            <w:proofErr w:type="spellEnd"/>
            <w:r w:rsidRPr="002C3863">
              <w:rPr>
                <w:rFonts w:ascii="Times New Roman" w:hAnsi="Times New Roman" w:cs="Times New Roman"/>
                <w:sz w:val="20"/>
                <w:szCs w:val="20"/>
              </w:rPr>
              <w:t xml:space="preserve"> 5+ (BG/</w:t>
            </w:r>
            <w:proofErr w:type="spellStart"/>
            <w:r w:rsidRPr="002C3863">
              <w:rPr>
                <w:rFonts w:ascii="Times New Roman" w:hAnsi="Times New Roman" w:cs="Times New Roman"/>
                <w:sz w:val="20"/>
                <w:szCs w:val="20"/>
              </w:rPr>
              <w:t>pH</w:t>
            </w:r>
            <w:proofErr w:type="spellEnd"/>
            <w:r w:rsidRPr="002C3863">
              <w:rPr>
                <w:rFonts w:ascii="Times New Roman" w:hAnsi="Times New Roman" w:cs="Times New Roman"/>
                <w:sz w:val="20"/>
                <w:szCs w:val="20"/>
              </w:rPr>
              <w:t>/OXI/</w:t>
            </w:r>
            <w:proofErr w:type="spellStart"/>
            <w:r w:rsidRPr="002C3863">
              <w:rPr>
                <w:rFonts w:ascii="Times New Roman" w:hAnsi="Times New Roman" w:cs="Times New Roman"/>
                <w:sz w:val="20"/>
                <w:szCs w:val="20"/>
              </w:rPr>
              <w:t>Bil</w:t>
            </w:r>
            <w:proofErr w:type="spellEnd"/>
            <w:r w:rsidRPr="002C3863">
              <w:rPr>
                <w:rFonts w:ascii="Times New Roman" w:hAnsi="Times New Roman" w:cs="Times New Roman"/>
                <w:sz w:val="20"/>
                <w:szCs w:val="20"/>
              </w:rPr>
              <w:t xml:space="preserve">/LYT/MET) для оценки точности и </w:t>
            </w:r>
            <w:proofErr w:type="spellStart"/>
            <w:r w:rsidRPr="002C3863">
              <w:rPr>
                <w:rFonts w:ascii="Times New Roman" w:hAnsi="Times New Roman" w:cs="Times New Roman"/>
                <w:sz w:val="20"/>
                <w:szCs w:val="20"/>
              </w:rPr>
              <w:t>прецизионности</w:t>
            </w:r>
            <w:proofErr w:type="spellEnd"/>
            <w:r w:rsidRPr="002C3863">
              <w:rPr>
                <w:rFonts w:ascii="Times New Roman" w:hAnsi="Times New Roman" w:cs="Times New Roman"/>
                <w:sz w:val="20"/>
                <w:szCs w:val="20"/>
              </w:rPr>
              <w:t xml:space="preserve"> параметров и контрольных пределов для анализаторов ABL. Комплект содержит не менее 30 ампул. Одна ампула содержит не менее 0, 7 мл раствора. Заданные значения – ацидоз.</w:t>
            </w:r>
          </w:p>
        </w:tc>
      </w:tr>
      <w:tr w:rsidR="00E21BD7" w:rsidRPr="00F76DE4" w:rsidTr="00335ACD">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21BD7" w:rsidRPr="001107B6" w:rsidRDefault="00E21BD7" w:rsidP="004C358F">
            <w:pPr>
              <w:spacing w:after="0" w:line="240" w:lineRule="auto"/>
              <w:jc w:val="center"/>
              <w:rPr>
                <w:rFonts w:ascii="Times New Roman" w:eastAsia="Times New Roman" w:hAnsi="Times New Roman"/>
                <w:bCs/>
                <w:color w:val="000000"/>
                <w:sz w:val="20"/>
                <w:szCs w:val="20"/>
                <w:lang w:eastAsia="ru-RU"/>
              </w:rPr>
            </w:pPr>
            <w:r>
              <w:rPr>
                <w:rFonts w:ascii="Times New Roman" w:eastAsia="Times New Roman" w:hAnsi="Times New Roman"/>
                <w:bCs/>
                <w:color w:val="000000"/>
                <w:sz w:val="20"/>
                <w:szCs w:val="20"/>
                <w:lang w:eastAsia="ru-RU"/>
              </w:rPr>
              <w:t>11</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E21BD7" w:rsidRPr="00865F8C" w:rsidRDefault="00E21BD7" w:rsidP="00C00AE8">
            <w:pPr>
              <w:jc w:val="center"/>
              <w:rPr>
                <w:rFonts w:ascii="Times New Roman" w:hAnsi="Times New Roman"/>
                <w:sz w:val="20"/>
                <w:szCs w:val="20"/>
              </w:rPr>
            </w:pPr>
            <w:proofErr w:type="spellStart"/>
            <w:r w:rsidRPr="00865F8C">
              <w:rPr>
                <w:rFonts w:ascii="Times New Roman" w:hAnsi="Times New Roman"/>
                <w:sz w:val="20"/>
                <w:szCs w:val="20"/>
              </w:rPr>
              <w:t>AutoCheck</w:t>
            </w:r>
            <w:proofErr w:type="spellEnd"/>
            <w:r w:rsidRPr="00865F8C">
              <w:rPr>
                <w:rFonts w:ascii="Times New Roman" w:hAnsi="Times New Roman"/>
                <w:sz w:val="20"/>
                <w:szCs w:val="20"/>
              </w:rPr>
              <w:t xml:space="preserve"> </w:t>
            </w:r>
            <w:proofErr w:type="spellStart"/>
            <w:r w:rsidRPr="00865F8C">
              <w:rPr>
                <w:rFonts w:ascii="Times New Roman" w:hAnsi="Times New Roman"/>
                <w:sz w:val="20"/>
                <w:szCs w:val="20"/>
              </w:rPr>
              <w:t>сапасын</w:t>
            </w:r>
            <w:proofErr w:type="spellEnd"/>
            <w:r w:rsidRPr="00865F8C">
              <w:rPr>
                <w:rFonts w:ascii="Times New Roman" w:hAnsi="Times New Roman"/>
                <w:sz w:val="20"/>
                <w:szCs w:val="20"/>
              </w:rPr>
              <w:t xml:space="preserve"> бақылау </w:t>
            </w:r>
            <w:proofErr w:type="spellStart"/>
            <w:r w:rsidRPr="00865F8C">
              <w:rPr>
                <w:rFonts w:ascii="Times New Roman" w:hAnsi="Times New Roman"/>
                <w:sz w:val="20"/>
                <w:szCs w:val="20"/>
              </w:rPr>
              <w:t>ерітіндісі</w:t>
            </w:r>
            <w:proofErr w:type="spellEnd"/>
            <w:r w:rsidRPr="00865F8C">
              <w:rPr>
                <w:rFonts w:ascii="Times New Roman" w:hAnsi="Times New Roman"/>
                <w:sz w:val="20"/>
                <w:szCs w:val="20"/>
              </w:rPr>
              <w:t>, 2 деңгей</w:t>
            </w:r>
          </w:p>
          <w:p w:rsidR="00E21BD7" w:rsidRPr="00865F8C" w:rsidRDefault="00E21BD7" w:rsidP="00C00AE8">
            <w:pPr>
              <w:jc w:val="center"/>
              <w:rPr>
                <w:rFonts w:ascii="Times New Roman" w:hAnsi="Times New Roman"/>
                <w:sz w:val="20"/>
                <w:szCs w:val="20"/>
              </w:rPr>
            </w:pPr>
            <w:r w:rsidRPr="00865F8C">
              <w:rPr>
                <w:rFonts w:ascii="Times New Roman" w:hAnsi="Times New Roman"/>
                <w:sz w:val="20"/>
                <w:szCs w:val="20"/>
              </w:rPr>
              <w:t xml:space="preserve">Раствор для контроля качества </w:t>
            </w:r>
            <w:proofErr w:type="spellStart"/>
            <w:r w:rsidRPr="00865F8C">
              <w:rPr>
                <w:rFonts w:ascii="Times New Roman" w:hAnsi="Times New Roman"/>
                <w:sz w:val="20"/>
                <w:szCs w:val="20"/>
              </w:rPr>
              <w:t>Auto</w:t>
            </w:r>
            <w:proofErr w:type="gramStart"/>
            <w:r w:rsidRPr="00865F8C">
              <w:rPr>
                <w:rFonts w:ascii="Times New Roman" w:hAnsi="Times New Roman"/>
                <w:sz w:val="20"/>
                <w:szCs w:val="20"/>
              </w:rPr>
              <w:t>С</w:t>
            </w:r>
            <w:proofErr w:type="gramEnd"/>
            <w:r w:rsidRPr="00865F8C">
              <w:rPr>
                <w:rFonts w:ascii="Times New Roman" w:hAnsi="Times New Roman"/>
                <w:sz w:val="20"/>
                <w:szCs w:val="20"/>
              </w:rPr>
              <w:t>heck</w:t>
            </w:r>
            <w:proofErr w:type="spellEnd"/>
            <w:r w:rsidRPr="00865F8C">
              <w:rPr>
                <w:rFonts w:ascii="Times New Roman" w:hAnsi="Times New Roman"/>
                <w:sz w:val="20"/>
                <w:szCs w:val="20"/>
              </w:rPr>
              <w:t xml:space="preserve">, </w:t>
            </w:r>
            <w:r w:rsidRPr="00865F8C">
              <w:rPr>
                <w:rFonts w:ascii="Times New Roman" w:hAnsi="Times New Roman"/>
                <w:sz w:val="20"/>
                <w:szCs w:val="20"/>
              </w:rPr>
              <w:lastRenderedPageBreak/>
              <w:t>уровень 2</w:t>
            </w:r>
          </w:p>
        </w:tc>
        <w:tc>
          <w:tcPr>
            <w:tcW w:w="9923" w:type="dxa"/>
            <w:tcBorders>
              <w:top w:val="single" w:sz="4" w:space="0" w:color="auto"/>
              <w:left w:val="nil"/>
              <w:bottom w:val="single" w:sz="4" w:space="0" w:color="auto"/>
              <w:right w:val="single" w:sz="4" w:space="0" w:color="auto"/>
            </w:tcBorders>
            <w:shd w:val="clear" w:color="000000" w:fill="FFFFFF"/>
            <w:noWrap/>
            <w:vAlign w:val="center"/>
          </w:tcPr>
          <w:p w:rsidR="00E21BD7" w:rsidRPr="002C3863" w:rsidRDefault="00E21BD7" w:rsidP="004C358F">
            <w:pPr>
              <w:rPr>
                <w:rFonts w:ascii="Times New Roman" w:hAnsi="Times New Roman" w:cs="Times New Roman"/>
                <w:sz w:val="20"/>
                <w:szCs w:val="20"/>
              </w:rPr>
            </w:pPr>
            <w:r w:rsidRPr="002C3863">
              <w:rPr>
                <w:rFonts w:ascii="Times New Roman" w:hAnsi="Times New Roman" w:cs="Times New Roman"/>
                <w:sz w:val="20"/>
                <w:szCs w:val="20"/>
              </w:rPr>
              <w:lastRenderedPageBreak/>
              <w:t xml:space="preserve">ABL </w:t>
            </w:r>
            <w:proofErr w:type="spellStart"/>
            <w:r w:rsidRPr="002C3863">
              <w:rPr>
                <w:rFonts w:ascii="Times New Roman" w:hAnsi="Times New Roman" w:cs="Times New Roman"/>
                <w:sz w:val="20"/>
                <w:szCs w:val="20"/>
              </w:rPr>
              <w:t>анализаторлары</w:t>
            </w:r>
            <w:proofErr w:type="spellEnd"/>
            <w:r w:rsidRPr="002C3863">
              <w:rPr>
                <w:rFonts w:ascii="Times New Roman" w:hAnsi="Times New Roman" w:cs="Times New Roman"/>
                <w:sz w:val="20"/>
                <w:szCs w:val="20"/>
              </w:rPr>
              <w:t xml:space="preserve"> үшін </w:t>
            </w:r>
            <w:proofErr w:type="spellStart"/>
            <w:r w:rsidRPr="002C3863">
              <w:rPr>
                <w:rFonts w:ascii="Times New Roman" w:hAnsi="Times New Roman" w:cs="Times New Roman"/>
                <w:sz w:val="20"/>
                <w:szCs w:val="20"/>
              </w:rPr>
              <w:t>параметрлер</w:t>
            </w:r>
            <w:proofErr w:type="spellEnd"/>
            <w:r w:rsidRPr="002C3863">
              <w:rPr>
                <w:rFonts w:ascii="Times New Roman" w:hAnsi="Times New Roman" w:cs="Times New Roman"/>
                <w:sz w:val="20"/>
                <w:szCs w:val="20"/>
              </w:rPr>
              <w:t xml:space="preserve"> мен бақылау шектерінің дәлдігі мен дәлдігін бағ</w:t>
            </w:r>
            <w:proofErr w:type="gramStart"/>
            <w:r w:rsidRPr="002C3863">
              <w:rPr>
                <w:rFonts w:ascii="Times New Roman" w:hAnsi="Times New Roman" w:cs="Times New Roman"/>
                <w:sz w:val="20"/>
                <w:szCs w:val="20"/>
              </w:rPr>
              <w:t>алау</w:t>
            </w:r>
            <w:proofErr w:type="gramEnd"/>
            <w:r w:rsidRPr="002C3863">
              <w:rPr>
                <w:rFonts w:ascii="Times New Roman" w:hAnsi="Times New Roman" w:cs="Times New Roman"/>
                <w:sz w:val="20"/>
                <w:szCs w:val="20"/>
              </w:rPr>
              <w:t xml:space="preserve">ға арналған </w:t>
            </w:r>
            <w:proofErr w:type="spellStart"/>
            <w:r w:rsidRPr="002C3863">
              <w:rPr>
                <w:rFonts w:ascii="Times New Roman" w:hAnsi="Times New Roman" w:cs="Times New Roman"/>
                <w:sz w:val="20"/>
                <w:szCs w:val="20"/>
              </w:rPr>
              <w:t>autocheck</w:t>
            </w:r>
            <w:proofErr w:type="spellEnd"/>
            <w:r w:rsidRPr="002C3863">
              <w:rPr>
                <w:rFonts w:ascii="Times New Roman" w:hAnsi="Times New Roman" w:cs="Times New Roman"/>
                <w:sz w:val="20"/>
                <w:szCs w:val="20"/>
              </w:rPr>
              <w:t xml:space="preserve"> 5+ (BG/</w:t>
            </w:r>
            <w:proofErr w:type="spellStart"/>
            <w:r w:rsidRPr="002C3863">
              <w:rPr>
                <w:rFonts w:ascii="Times New Roman" w:hAnsi="Times New Roman" w:cs="Times New Roman"/>
                <w:sz w:val="20"/>
                <w:szCs w:val="20"/>
              </w:rPr>
              <w:t>pH</w:t>
            </w:r>
            <w:proofErr w:type="spellEnd"/>
            <w:r w:rsidRPr="002C3863">
              <w:rPr>
                <w:rFonts w:ascii="Times New Roman" w:hAnsi="Times New Roman" w:cs="Times New Roman"/>
                <w:sz w:val="20"/>
                <w:szCs w:val="20"/>
              </w:rPr>
              <w:t>/OXI/</w:t>
            </w:r>
            <w:proofErr w:type="spellStart"/>
            <w:r w:rsidRPr="002C3863">
              <w:rPr>
                <w:rFonts w:ascii="Times New Roman" w:hAnsi="Times New Roman" w:cs="Times New Roman"/>
                <w:sz w:val="20"/>
                <w:szCs w:val="20"/>
              </w:rPr>
              <w:t>Bil</w:t>
            </w:r>
            <w:proofErr w:type="spellEnd"/>
            <w:r w:rsidRPr="002C3863">
              <w:rPr>
                <w:rFonts w:ascii="Times New Roman" w:hAnsi="Times New Roman" w:cs="Times New Roman"/>
                <w:sz w:val="20"/>
                <w:szCs w:val="20"/>
              </w:rPr>
              <w:t xml:space="preserve">/LITE/MAT) </w:t>
            </w:r>
            <w:proofErr w:type="spellStart"/>
            <w:r w:rsidRPr="002C3863">
              <w:rPr>
                <w:rFonts w:ascii="Times New Roman" w:hAnsi="Times New Roman" w:cs="Times New Roman"/>
                <w:sz w:val="20"/>
                <w:szCs w:val="20"/>
              </w:rPr>
              <w:t>сапаны</w:t>
            </w:r>
            <w:proofErr w:type="spellEnd"/>
            <w:r w:rsidRPr="002C3863">
              <w:rPr>
                <w:rFonts w:ascii="Times New Roman" w:hAnsi="Times New Roman" w:cs="Times New Roman"/>
                <w:sz w:val="20"/>
                <w:szCs w:val="20"/>
              </w:rPr>
              <w:t xml:space="preserve"> </w:t>
            </w:r>
            <w:proofErr w:type="spellStart"/>
            <w:r w:rsidRPr="002C3863">
              <w:rPr>
                <w:rFonts w:ascii="Times New Roman" w:hAnsi="Times New Roman" w:cs="Times New Roman"/>
                <w:sz w:val="20"/>
                <w:szCs w:val="20"/>
              </w:rPr>
              <w:t>автоматты</w:t>
            </w:r>
            <w:proofErr w:type="spellEnd"/>
            <w:r w:rsidRPr="002C3863">
              <w:rPr>
                <w:rFonts w:ascii="Times New Roman" w:hAnsi="Times New Roman" w:cs="Times New Roman"/>
                <w:sz w:val="20"/>
                <w:szCs w:val="20"/>
              </w:rPr>
              <w:t xml:space="preserve"> бақылау жүйесі. Жинақта </w:t>
            </w:r>
            <w:proofErr w:type="spellStart"/>
            <w:r w:rsidRPr="002C3863">
              <w:rPr>
                <w:rFonts w:ascii="Times New Roman" w:hAnsi="Times New Roman" w:cs="Times New Roman"/>
                <w:sz w:val="20"/>
                <w:szCs w:val="20"/>
              </w:rPr>
              <w:t>кемінде</w:t>
            </w:r>
            <w:proofErr w:type="spellEnd"/>
            <w:r w:rsidRPr="002C3863">
              <w:rPr>
                <w:rFonts w:ascii="Times New Roman" w:hAnsi="Times New Roman" w:cs="Times New Roman"/>
                <w:sz w:val="20"/>
                <w:szCs w:val="20"/>
              </w:rPr>
              <w:t xml:space="preserve"> 30 ампула бар. </w:t>
            </w:r>
            <w:proofErr w:type="spellStart"/>
            <w:r w:rsidRPr="002C3863">
              <w:rPr>
                <w:rFonts w:ascii="Times New Roman" w:hAnsi="Times New Roman" w:cs="Times New Roman"/>
                <w:sz w:val="20"/>
                <w:szCs w:val="20"/>
              </w:rPr>
              <w:t>Бі</w:t>
            </w:r>
            <w:proofErr w:type="gramStart"/>
            <w:r w:rsidRPr="002C3863">
              <w:rPr>
                <w:rFonts w:ascii="Times New Roman" w:hAnsi="Times New Roman" w:cs="Times New Roman"/>
                <w:sz w:val="20"/>
                <w:szCs w:val="20"/>
              </w:rPr>
              <w:t>р</w:t>
            </w:r>
            <w:proofErr w:type="spellEnd"/>
            <w:proofErr w:type="gramEnd"/>
            <w:r w:rsidRPr="002C3863">
              <w:rPr>
                <w:rFonts w:ascii="Times New Roman" w:hAnsi="Times New Roman" w:cs="Times New Roman"/>
                <w:sz w:val="20"/>
                <w:szCs w:val="20"/>
              </w:rPr>
              <w:t xml:space="preserve"> </w:t>
            </w:r>
            <w:proofErr w:type="spellStart"/>
            <w:r w:rsidRPr="002C3863">
              <w:rPr>
                <w:rFonts w:ascii="Times New Roman" w:hAnsi="Times New Roman" w:cs="Times New Roman"/>
                <w:sz w:val="20"/>
                <w:szCs w:val="20"/>
              </w:rPr>
              <w:t>ампулада</w:t>
            </w:r>
            <w:proofErr w:type="spellEnd"/>
            <w:r w:rsidRPr="002C3863">
              <w:rPr>
                <w:rFonts w:ascii="Times New Roman" w:hAnsi="Times New Roman" w:cs="Times New Roman"/>
                <w:sz w:val="20"/>
                <w:szCs w:val="20"/>
              </w:rPr>
              <w:t xml:space="preserve"> </w:t>
            </w:r>
            <w:proofErr w:type="spellStart"/>
            <w:r w:rsidRPr="002C3863">
              <w:rPr>
                <w:rFonts w:ascii="Times New Roman" w:hAnsi="Times New Roman" w:cs="Times New Roman"/>
                <w:sz w:val="20"/>
                <w:szCs w:val="20"/>
              </w:rPr>
              <w:t>кемінде</w:t>
            </w:r>
            <w:proofErr w:type="spellEnd"/>
            <w:r w:rsidRPr="002C3863">
              <w:rPr>
                <w:rFonts w:ascii="Times New Roman" w:hAnsi="Times New Roman" w:cs="Times New Roman"/>
                <w:sz w:val="20"/>
                <w:szCs w:val="20"/>
              </w:rPr>
              <w:t xml:space="preserve"> 0, 7 мл </w:t>
            </w:r>
            <w:proofErr w:type="spellStart"/>
            <w:r w:rsidRPr="002C3863">
              <w:rPr>
                <w:rFonts w:ascii="Times New Roman" w:hAnsi="Times New Roman" w:cs="Times New Roman"/>
                <w:sz w:val="20"/>
                <w:szCs w:val="20"/>
              </w:rPr>
              <w:t>ерітінді</w:t>
            </w:r>
            <w:proofErr w:type="spellEnd"/>
            <w:r w:rsidRPr="002C3863">
              <w:rPr>
                <w:rFonts w:ascii="Times New Roman" w:hAnsi="Times New Roman" w:cs="Times New Roman"/>
                <w:sz w:val="20"/>
                <w:szCs w:val="20"/>
              </w:rPr>
              <w:t xml:space="preserve"> </w:t>
            </w:r>
            <w:proofErr w:type="spellStart"/>
            <w:r w:rsidRPr="002C3863">
              <w:rPr>
                <w:rFonts w:ascii="Times New Roman" w:hAnsi="Times New Roman" w:cs="Times New Roman"/>
                <w:sz w:val="20"/>
                <w:szCs w:val="20"/>
              </w:rPr>
              <w:t>болады</w:t>
            </w:r>
            <w:proofErr w:type="spellEnd"/>
            <w:r w:rsidRPr="002C3863">
              <w:rPr>
                <w:rFonts w:ascii="Times New Roman" w:hAnsi="Times New Roman" w:cs="Times New Roman"/>
                <w:sz w:val="20"/>
                <w:szCs w:val="20"/>
              </w:rPr>
              <w:t xml:space="preserve">. </w:t>
            </w:r>
            <w:proofErr w:type="spellStart"/>
            <w:r w:rsidRPr="002C3863">
              <w:rPr>
                <w:rFonts w:ascii="Times New Roman" w:hAnsi="Times New Roman" w:cs="Times New Roman"/>
                <w:sz w:val="20"/>
                <w:szCs w:val="20"/>
              </w:rPr>
              <w:t>Берілген</w:t>
            </w:r>
            <w:proofErr w:type="spellEnd"/>
            <w:r w:rsidRPr="002C3863">
              <w:rPr>
                <w:rFonts w:ascii="Times New Roman" w:hAnsi="Times New Roman" w:cs="Times New Roman"/>
                <w:sz w:val="20"/>
                <w:szCs w:val="20"/>
              </w:rPr>
              <w:t xml:space="preserve"> мәндер норма </w:t>
            </w:r>
            <w:proofErr w:type="spellStart"/>
            <w:r w:rsidRPr="002C3863">
              <w:rPr>
                <w:rFonts w:ascii="Times New Roman" w:hAnsi="Times New Roman" w:cs="Times New Roman"/>
                <w:sz w:val="20"/>
                <w:szCs w:val="20"/>
              </w:rPr>
              <w:t>болып</w:t>
            </w:r>
            <w:proofErr w:type="spellEnd"/>
            <w:r w:rsidRPr="002C3863">
              <w:rPr>
                <w:rFonts w:ascii="Times New Roman" w:hAnsi="Times New Roman" w:cs="Times New Roman"/>
                <w:sz w:val="20"/>
                <w:szCs w:val="20"/>
              </w:rPr>
              <w:t xml:space="preserve"> </w:t>
            </w:r>
            <w:proofErr w:type="spellStart"/>
            <w:r w:rsidRPr="002C3863">
              <w:rPr>
                <w:rFonts w:ascii="Times New Roman" w:hAnsi="Times New Roman" w:cs="Times New Roman"/>
                <w:sz w:val="20"/>
                <w:szCs w:val="20"/>
              </w:rPr>
              <w:t>табылады</w:t>
            </w:r>
            <w:proofErr w:type="spellEnd"/>
            <w:r w:rsidRPr="002C3863">
              <w:rPr>
                <w:rFonts w:ascii="Times New Roman" w:hAnsi="Times New Roman" w:cs="Times New Roman"/>
                <w:sz w:val="20"/>
                <w:szCs w:val="20"/>
              </w:rPr>
              <w:t>.</w:t>
            </w:r>
          </w:p>
          <w:p w:rsidR="00E21BD7" w:rsidRPr="002C3863" w:rsidRDefault="00E21BD7" w:rsidP="004C358F">
            <w:pPr>
              <w:rPr>
                <w:rFonts w:ascii="Times New Roman" w:hAnsi="Times New Roman" w:cs="Times New Roman"/>
                <w:sz w:val="20"/>
                <w:szCs w:val="20"/>
              </w:rPr>
            </w:pPr>
            <w:r w:rsidRPr="002C3863">
              <w:rPr>
                <w:rFonts w:ascii="Times New Roman" w:hAnsi="Times New Roman" w:cs="Times New Roman"/>
                <w:sz w:val="20"/>
                <w:szCs w:val="20"/>
              </w:rPr>
              <w:t xml:space="preserve">Система автоматического контроля качества </w:t>
            </w:r>
            <w:proofErr w:type="spellStart"/>
            <w:r w:rsidRPr="002C3863">
              <w:rPr>
                <w:rFonts w:ascii="Times New Roman" w:hAnsi="Times New Roman" w:cs="Times New Roman"/>
                <w:sz w:val="20"/>
                <w:szCs w:val="20"/>
              </w:rPr>
              <w:t>AutoCheck</w:t>
            </w:r>
            <w:proofErr w:type="spellEnd"/>
            <w:r w:rsidRPr="002C3863">
              <w:rPr>
                <w:rFonts w:ascii="Times New Roman" w:hAnsi="Times New Roman" w:cs="Times New Roman"/>
                <w:sz w:val="20"/>
                <w:szCs w:val="20"/>
              </w:rPr>
              <w:t xml:space="preserve"> 5+ (BG/</w:t>
            </w:r>
            <w:proofErr w:type="spellStart"/>
            <w:r w:rsidRPr="002C3863">
              <w:rPr>
                <w:rFonts w:ascii="Times New Roman" w:hAnsi="Times New Roman" w:cs="Times New Roman"/>
                <w:sz w:val="20"/>
                <w:szCs w:val="20"/>
              </w:rPr>
              <w:t>pH</w:t>
            </w:r>
            <w:proofErr w:type="spellEnd"/>
            <w:r w:rsidRPr="002C3863">
              <w:rPr>
                <w:rFonts w:ascii="Times New Roman" w:hAnsi="Times New Roman" w:cs="Times New Roman"/>
                <w:sz w:val="20"/>
                <w:szCs w:val="20"/>
              </w:rPr>
              <w:t>/OXI/</w:t>
            </w:r>
            <w:proofErr w:type="spellStart"/>
            <w:r w:rsidRPr="002C3863">
              <w:rPr>
                <w:rFonts w:ascii="Times New Roman" w:hAnsi="Times New Roman" w:cs="Times New Roman"/>
                <w:sz w:val="20"/>
                <w:szCs w:val="20"/>
              </w:rPr>
              <w:t>Bil</w:t>
            </w:r>
            <w:proofErr w:type="spellEnd"/>
            <w:r w:rsidRPr="002C3863">
              <w:rPr>
                <w:rFonts w:ascii="Times New Roman" w:hAnsi="Times New Roman" w:cs="Times New Roman"/>
                <w:sz w:val="20"/>
                <w:szCs w:val="20"/>
              </w:rPr>
              <w:t xml:space="preserve">/LYT/MET) для оценки точности и </w:t>
            </w:r>
            <w:proofErr w:type="spellStart"/>
            <w:r w:rsidRPr="002C3863">
              <w:rPr>
                <w:rFonts w:ascii="Times New Roman" w:hAnsi="Times New Roman" w:cs="Times New Roman"/>
                <w:sz w:val="20"/>
                <w:szCs w:val="20"/>
              </w:rPr>
              <w:lastRenderedPageBreak/>
              <w:t>прецизионности</w:t>
            </w:r>
            <w:proofErr w:type="spellEnd"/>
            <w:r w:rsidRPr="002C3863">
              <w:rPr>
                <w:rFonts w:ascii="Times New Roman" w:hAnsi="Times New Roman" w:cs="Times New Roman"/>
                <w:sz w:val="20"/>
                <w:szCs w:val="20"/>
              </w:rPr>
              <w:t xml:space="preserve"> параметров и контрольных пределов для анализаторов ABL. Комплект содержит не менее 30 ампул. Одна ампула содержит не менее 0, 7 мл раствора. Заданные значения – норма.</w:t>
            </w:r>
          </w:p>
        </w:tc>
      </w:tr>
      <w:tr w:rsidR="00E21BD7" w:rsidRPr="00F76DE4" w:rsidTr="00335ACD">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21BD7" w:rsidRPr="001107B6" w:rsidRDefault="00E21BD7" w:rsidP="004C358F">
            <w:pPr>
              <w:spacing w:after="0" w:line="240" w:lineRule="auto"/>
              <w:jc w:val="center"/>
              <w:rPr>
                <w:rFonts w:ascii="Times New Roman" w:eastAsia="Times New Roman" w:hAnsi="Times New Roman"/>
                <w:bCs/>
                <w:color w:val="000000"/>
                <w:sz w:val="20"/>
                <w:szCs w:val="20"/>
                <w:lang w:eastAsia="ru-RU"/>
              </w:rPr>
            </w:pPr>
            <w:r>
              <w:rPr>
                <w:rFonts w:ascii="Times New Roman" w:eastAsia="Times New Roman" w:hAnsi="Times New Roman"/>
                <w:bCs/>
                <w:color w:val="000000"/>
                <w:sz w:val="20"/>
                <w:szCs w:val="20"/>
                <w:lang w:eastAsia="ru-RU"/>
              </w:rPr>
              <w:lastRenderedPageBreak/>
              <w:t>12</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E21BD7" w:rsidRPr="00865F8C" w:rsidRDefault="00E21BD7" w:rsidP="00C00AE8">
            <w:pPr>
              <w:jc w:val="center"/>
              <w:rPr>
                <w:rFonts w:ascii="Times New Roman" w:hAnsi="Times New Roman"/>
                <w:sz w:val="20"/>
                <w:szCs w:val="20"/>
              </w:rPr>
            </w:pPr>
            <w:proofErr w:type="spellStart"/>
            <w:r w:rsidRPr="00865F8C">
              <w:rPr>
                <w:rFonts w:ascii="Times New Roman" w:hAnsi="Times New Roman"/>
                <w:sz w:val="20"/>
                <w:szCs w:val="20"/>
              </w:rPr>
              <w:t>AutoCheck</w:t>
            </w:r>
            <w:proofErr w:type="spellEnd"/>
            <w:r w:rsidRPr="00865F8C">
              <w:rPr>
                <w:rFonts w:ascii="Times New Roman" w:hAnsi="Times New Roman"/>
                <w:sz w:val="20"/>
                <w:szCs w:val="20"/>
              </w:rPr>
              <w:t xml:space="preserve"> </w:t>
            </w:r>
            <w:proofErr w:type="spellStart"/>
            <w:r w:rsidRPr="00865F8C">
              <w:rPr>
                <w:rFonts w:ascii="Times New Roman" w:hAnsi="Times New Roman"/>
                <w:sz w:val="20"/>
                <w:szCs w:val="20"/>
              </w:rPr>
              <w:t>сапасын</w:t>
            </w:r>
            <w:proofErr w:type="spellEnd"/>
            <w:r w:rsidRPr="00865F8C">
              <w:rPr>
                <w:rFonts w:ascii="Times New Roman" w:hAnsi="Times New Roman"/>
                <w:sz w:val="20"/>
                <w:szCs w:val="20"/>
              </w:rPr>
              <w:t xml:space="preserve"> бақ</w:t>
            </w:r>
            <w:proofErr w:type="gramStart"/>
            <w:r w:rsidRPr="00865F8C">
              <w:rPr>
                <w:rFonts w:ascii="Times New Roman" w:hAnsi="Times New Roman"/>
                <w:sz w:val="20"/>
                <w:szCs w:val="20"/>
              </w:rPr>
              <w:t>ылау</w:t>
            </w:r>
            <w:proofErr w:type="gramEnd"/>
            <w:r w:rsidRPr="00865F8C">
              <w:rPr>
                <w:rFonts w:ascii="Times New Roman" w:hAnsi="Times New Roman"/>
                <w:sz w:val="20"/>
                <w:szCs w:val="20"/>
              </w:rPr>
              <w:t xml:space="preserve">ға арналған </w:t>
            </w:r>
            <w:proofErr w:type="spellStart"/>
            <w:r w:rsidRPr="00865F8C">
              <w:rPr>
                <w:rFonts w:ascii="Times New Roman" w:hAnsi="Times New Roman"/>
                <w:sz w:val="20"/>
                <w:szCs w:val="20"/>
              </w:rPr>
              <w:t>ерітінді</w:t>
            </w:r>
            <w:proofErr w:type="spellEnd"/>
            <w:r w:rsidRPr="00865F8C">
              <w:rPr>
                <w:rFonts w:ascii="Times New Roman" w:hAnsi="Times New Roman"/>
                <w:sz w:val="20"/>
                <w:szCs w:val="20"/>
              </w:rPr>
              <w:t>, 3 деңгей</w:t>
            </w:r>
          </w:p>
          <w:p w:rsidR="00E21BD7" w:rsidRPr="00865F8C" w:rsidRDefault="00E21BD7" w:rsidP="00C00AE8">
            <w:pPr>
              <w:jc w:val="center"/>
              <w:rPr>
                <w:rFonts w:ascii="Times New Roman" w:hAnsi="Times New Roman"/>
                <w:sz w:val="20"/>
                <w:szCs w:val="20"/>
              </w:rPr>
            </w:pPr>
            <w:r w:rsidRPr="00865F8C">
              <w:rPr>
                <w:rFonts w:ascii="Times New Roman" w:hAnsi="Times New Roman"/>
                <w:sz w:val="20"/>
                <w:szCs w:val="20"/>
              </w:rPr>
              <w:t xml:space="preserve">Раствор для контроля качества </w:t>
            </w:r>
            <w:proofErr w:type="spellStart"/>
            <w:r w:rsidRPr="00865F8C">
              <w:rPr>
                <w:rFonts w:ascii="Times New Roman" w:hAnsi="Times New Roman"/>
                <w:sz w:val="20"/>
                <w:szCs w:val="20"/>
              </w:rPr>
              <w:t>Auto</w:t>
            </w:r>
            <w:proofErr w:type="gramStart"/>
            <w:r w:rsidRPr="00865F8C">
              <w:rPr>
                <w:rFonts w:ascii="Times New Roman" w:hAnsi="Times New Roman"/>
                <w:sz w:val="20"/>
                <w:szCs w:val="20"/>
              </w:rPr>
              <w:t>С</w:t>
            </w:r>
            <w:proofErr w:type="gramEnd"/>
            <w:r w:rsidRPr="00865F8C">
              <w:rPr>
                <w:rFonts w:ascii="Times New Roman" w:hAnsi="Times New Roman"/>
                <w:sz w:val="20"/>
                <w:szCs w:val="20"/>
              </w:rPr>
              <w:t>heck</w:t>
            </w:r>
            <w:proofErr w:type="spellEnd"/>
            <w:r w:rsidRPr="00865F8C">
              <w:rPr>
                <w:rFonts w:ascii="Times New Roman" w:hAnsi="Times New Roman"/>
                <w:sz w:val="20"/>
                <w:szCs w:val="20"/>
              </w:rPr>
              <w:t>, уровень 3</w:t>
            </w:r>
          </w:p>
        </w:tc>
        <w:tc>
          <w:tcPr>
            <w:tcW w:w="9923" w:type="dxa"/>
            <w:tcBorders>
              <w:top w:val="single" w:sz="4" w:space="0" w:color="auto"/>
              <w:left w:val="nil"/>
              <w:bottom w:val="single" w:sz="4" w:space="0" w:color="auto"/>
              <w:right w:val="single" w:sz="4" w:space="0" w:color="auto"/>
            </w:tcBorders>
            <w:shd w:val="clear" w:color="000000" w:fill="FFFFFF"/>
            <w:noWrap/>
            <w:vAlign w:val="center"/>
          </w:tcPr>
          <w:p w:rsidR="00E21BD7" w:rsidRPr="002C3863" w:rsidRDefault="00E21BD7" w:rsidP="004C358F">
            <w:pPr>
              <w:rPr>
                <w:rFonts w:ascii="Times New Roman" w:hAnsi="Times New Roman" w:cs="Times New Roman"/>
                <w:sz w:val="20"/>
                <w:szCs w:val="20"/>
              </w:rPr>
            </w:pPr>
            <w:r w:rsidRPr="002C3863">
              <w:rPr>
                <w:rFonts w:ascii="Times New Roman" w:hAnsi="Times New Roman" w:cs="Times New Roman"/>
                <w:sz w:val="20"/>
                <w:szCs w:val="20"/>
              </w:rPr>
              <w:t xml:space="preserve">ABL </w:t>
            </w:r>
            <w:proofErr w:type="spellStart"/>
            <w:r w:rsidRPr="002C3863">
              <w:rPr>
                <w:rFonts w:ascii="Times New Roman" w:hAnsi="Times New Roman" w:cs="Times New Roman"/>
                <w:sz w:val="20"/>
                <w:szCs w:val="20"/>
              </w:rPr>
              <w:t>анализаторлары</w:t>
            </w:r>
            <w:proofErr w:type="spellEnd"/>
            <w:r w:rsidRPr="002C3863">
              <w:rPr>
                <w:rFonts w:ascii="Times New Roman" w:hAnsi="Times New Roman" w:cs="Times New Roman"/>
                <w:sz w:val="20"/>
                <w:szCs w:val="20"/>
              </w:rPr>
              <w:t xml:space="preserve"> үшін </w:t>
            </w:r>
            <w:proofErr w:type="spellStart"/>
            <w:r w:rsidRPr="002C3863">
              <w:rPr>
                <w:rFonts w:ascii="Times New Roman" w:hAnsi="Times New Roman" w:cs="Times New Roman"/>
                <w:sz w:val="20"/>
                <w:szCs w:val="20"/>
              </w:rPr>
              <w:t>параметрлер</w:t>
            </w:r>
            <w:proofErr w:type="spellEnd"/>
            <w:r w:rsidRPr="002C3863">
              <w:rPr>
                <w:rFonts w:ascii="Times New Roman" w:hAnsi="Times New Roman" w:cs="Times New Roman"/>
                <w:sz w:val="20"/>
                <w:szCs w:val="20"/>
              </w:rPr>
              <w:t xml:space="preserve"> мен бақылау шектерінің дәлдігі мен дәлдігін бағ</w:t>
            </w:r>
            <w:proofErr w:type="gramStart"/>
            <w:r w:rsidRPr="002C3863">
              <w:rPr>
                <w:rFonts w:ascii="Times New Roman" w:hAnsi="Times New Roman" w:cs="Times New Roman"/>
                <w:sz w:val="20"/>
                <w:szCs w:val="20"/>
              </w:rPr>
              <w:t>алау</w:t>
            </w:r>
            <w:proofErr w:type="gramEnd"/>
            <w:r w:rsidRPr="002C3863">
              <w:rPr>
                <w:rFonts w:ascii="Times New Roman" w:hAnsi="Times New Roman" w:cs="Times New Roman"/>
                <w:sz w:val="20"/>
                <w:szCs w:val="20"/>
              </w:rPr>
              <w:t xml:space="preserve">ға арналған </w:t>
            </w:r>
            <w:proofErr w:type="spellStart"/>
            <w:r w:rsidRPr="002C3863">
              <w:rPr>
                <w:rFonts w:ascii="Times New Roman" w:hAnsi="Times New Roman" w:cs="Times New Roman"/>
                <w:sz w:val="20"/>
                <w:szCs w:val="20"/>
              </w:rPr>
              <w:t>autocheck</w:t>
            </w:r>
            <w:proofErr w:type="spellEnd"/>
            <w:r w:rsidRPr="002C3863">
              <w:rPr>
                <w:rFonts w:ascii="Times New Roman" w:hAnsi="Times New Roman" w:cs="Times New Roman"/>
                <w:sz w:val="20"/>
                <w:szCs w:val="20"/>
              </w:rPr>
              <w:t xml:space="preserve"> 5+ (BG/</w:t>
            </w:r>
            <w:proofErr w:type="spellStart"/>
            <w:r w:rsidRPr="002C3863">
              <w:rPr>
                <w:rFonts w:ascii="Times New Roman" w:hAnsi="Times New Roman" w:cs="Times New Roman"/>
                <w:sz w:val="20"/>
                <w:szCs w:val="20"/>
              </w:rPr>
              <w:t>pH</w:t>
            </w:r>
            <w:proofErr w:type="spellEnd"/>
            <w:r w:rsidRPr="002C3863">
              <w:rPr>
                <w:rFonts w:ascii="Times New Roman" w:hAnsi="Times New Roman" w:cs="Times New Roman"/>
                <w:sz w:val="20"/>
                <w:szCs w:val="20"/>
              </w:rPr>
              <w:t>/OXI/</w:t>
            </w:r>
            <w:proofErr w:type="spellStart"/>
            <w:r w:rsidRPr="002C3863">
              <w:rPr>
                <w:rFonts w:ascii="Times New Roman" w:hAnsi="Times New Roman" w:cs="Times New Roman"/>
                <w:sz w:val="20"/>
                <w:szCs w:val="20"/>
              </w:rPr>
              <w:t>Bil</w:t>
            </w:r>
            <w:proofErr w:type="spellEnd"/>
            <w:r w:rsidRPr="002C3863">
              <w:rPr>
                <w:rFonts w:ascii="Times New Roman" w:hAnsi="Times New Roman" w:cs="Times New Roman"/>
                <w:sz w:val="20"/>
                <w:szCs w:val="20"/>
              </w:rPr>
              <w:t xml:space="preserve">/LITE/MAT) </w:t>
            </w:r>
            <w:proofErr w:type="spellStart"/>
            <w:r w:rsidRPr="002C3863">
              <w:rPr>
                <w:rFonts w:ascii="Times New Roman" w:hAnsi="Times New Roman" w:cs="Times New Roman"/>
                <w:sz w:val="20"/>
                <w:szCs w:val="20"/>
              </w:rPr>
              <w:t>сапаны</w:t>
            </w:r>
            <w:proofErr w:type="spellEnd"/>
            <w:r w:rsidRPr="002C3863">
              <w:rPr>
                <w:rFonts w:ascii="Times New Roman" w:hAnsi="Times New Roman" w:cs="Times New Roman"/>
                <w:sz w:val="20"/>
                <w:szCs w:val="20"/>
              </w:rPr>
              <w:t xml:space="preserve"> </w:t>
            </w:r>
            <w:proofErr w:type="spellStart"/>
            <w:r w:rsidRPr="002C3863">
              <w:rPr>
                <w:rFonts w:ascii="Times New Roman" w:hAnsi="Times New Roman" w:cs="Times New Roman"/>
                <w:sz w:val="20"/>
                <w:szCs w:val="20"/>
              </w:rPr>
              <w:t>автоматты</w:t>
            </w:r>
            <w:proofErr w:type="spellEnd"/>
            <w:r w:rsidRPr="002C3863">
              <w:rPr>
                <w:rFonts w:ascii="Times New Roman" w:hAnsi="Times New Roman" w:cs="Times New Roman"/>
                <w:sz w:val="20"/>
                <w:szCs w:val="20"/>
              </w:rPr>
              <w:t xml:space="preserve"> бақылау жүйесі. Жинақта </w:t>
            </w:r>
            <w:proofErr w:type="spellStart"/>
            <w:r w:rsidRPr="002C3863">
              <w:rPr>
                <w:rFonts w:ascii="Times New Roman" w:hAnsi="Times New Roman" w:cs="Times New Roman"/>
                <w:sz w:val="20"/>
                <w:szCs w:val="20"/>
              </w:rPr>
              <w:t>кемінде</w:t>
            </w:r>
            <w:proofErr w:type="spellEnd"/>
            <w:r w:rsidRPr="002C3863">
              <w:rPr>
                <w:rFonts w:ascii="Times New Roman" w:hAnsi="Times New Roman" w:cs="Times New Roman"/>
                <w:sz w:val="20"/>
                <w:szCs w:val="20"/>
              </w:rPr>
              <w:t xml:space="preserve"> 30 ампула бар. </w:t>
            </w:r>
            <w:proofErr w:type="spellStart"/>
            <w:r w:rsidRPr="002C3863">
              <w:rPr>
                <w:rFonts w:ascii="Times New Roman" w:hAnsi="Times New Roman" w:cs="Times New Roman"/>
                <w:sz w:val="20"/>
                <w:szCs w:val="20"/>
              </w:rPr>
              <w:t>Бі</w:t>
            </w:r>
            <w:proofErr w:type="gramStart"/>
            <w:r w:rsidRPr="002C3863">
              <w:rPr>
                <w:rFonts w:ascii="Times New Roman" w:hAnsi="Times New Roman" w:cs="Times New Roman"/>
                <w:sz w:val="20"/>
                <w:szCs w:val="20"/>
              </w:rPr>
              <w:t>р</w:t>
            </w:r>
            <w:proofErr w:type="spellEnd"/>
            <w:proofErr w:type="gramEnd"/>
            <w:r w:rsidRPr="002C3863">
              <w:rPr>
                <w:rFonts w:ascii="Times New Roman" w:hAnsi="Times New Roman" w:cs="Times New Roman"/>
                <w:sz w:val="20"/>
                <w:szCs w:val="20"/>
              </w:rPr>
              <w:t xml:space="preserve"> </w:t>
            </w:r>
            <w:proofErr w:type="spellStart"/>
            <w:r w:rsidRPr="002C3863">
              <w:rPr>
                <w:rFonts w:ascii="Times New Roman" w:hAnsi="Times New Roman" w:cs="Times New Roman"/>
                <w:sz w:val="20"/>
                <w:szCs w:val="20"/>
              </w:rPr>
              <w:t>ампулада</w:t>
            </w:r>
            <w:proofErr w:type="spellEnd"/>
            <w:r w:rsidRPr="002C3863">
              <w:rPr>
                <w:rFonts w:ascii="Times New Roman" w:hAnsi="Times New Roman" w:cs="Times New Roman"/>
                <w:sz w:val="20"/>
                <w:szCs w:val="20"/>
              </w:rPr>
              <w:t xml:space="preserve"> </w:t>
            </w:r>
            <w:proofErr w:type="spellStart"/>
            <w:r w:rsidRPr="002C3863">
              <w:rPr>
                <w:rFonts w:ascii="Times New Roman" w:hAnsi="Times New Roman" w:cs="Times New Roman"/>
                <w:sz w:val="20"/>
                <w:szCs w:val="20"/>
              </w:rPr>
              <w:t>кемінде</w:t>
            </w:r>
            <w:proofErr w:type="spellEnd"/>
            <w:r w:rsidRPr="002C3863">
              <w:rPr>
                <w:rFonts w:ascii="Times New Roman" w:hAnsi="Times New Roman" w:cs="Times New Roman"/>
                <w:sz w:val="20"/>
                <w:szCs w:val="20"/>
              </w:rPr>
              <w:t xml:space="preserve"> 0,7 мл </w:t>
            </w:r>
            <w:proofErr w:type="spellStart"/>
            <w:r w:rsidRPr="002C3863">
              <w:rPr>
                <w:rFonts w:ascii="Times New Roman" w:hAnsi="Times New Roman" w:cs="Times New Roman"/>
                <w:sz w:val="20"/>
                <w:szCs w:val="20"/>
              </w:rPr>
              <w:t>ерітінді</w:t>
            </w:r>
            <w:proofErr w:type="spellEnd"/>
            <w:r w:rsidRPr="002C3863">
              <w:rPr>
                <w:rFonts w:ascii="Times New Roman" w:hAnsi="Times New Roman" w:cs="Times New Roman"/>
                <w:sz w:val="20"/>
                <w:szCs w:val="20"/>
              </w:rPr>
              <w:t xml:space="preserve"> </w:t>
            </w:r>
            <w:proofErr w:type="spellStart"/>
            <w:r w:rsidRPr="002C3863">
              <w:rPr>
                <w:rFonts w:ascii="Times New Roman" w:hAnsi="Times New Roman" w:cs="Times New Roman"/>
                <w:sz w:val="20"/>
                <w:szCs w:val="20"/>
              </w:rPr>
              <w:t>болады</w:t>
            </w:r>
            <w:proofErr w:type="spellEnd"/>
            <w:r w:rsidRPr="002C3863">
              <w:rPr>
                <w:rFonts w:ascii="Times New Roman" w:hAnsi="Times New Roman" w:cs="Times New Roman"/>
                <w:sz w:val="20"/>
                <w:szCs w:val="20"/>
              </w:rPr>
              <w:t xml:space="preserve">. </w:t>
            </w:r>
            <w:proofErr w:type="spellStart"/>
            <w:r w:rsidRPr="002C3863">
              <w:rPr>
                <w:rFonts w:ascii="Times New Roman" w:hAnsi="Times New Roman" w:cs="Times New Roman"/>
                <w:sz w:val="20"/>
                <w:szCs w:val="20"/>
              </w:rPr>
              <w:t>Берілген</w:t>
            </w:r>
            <w:proofErr w:type="spellEnd"/>
            <w:r w:rsidRPr="002C3863">
              <w:rPr>
                <w:rFonts w:ascii="Times New Roman" w:hAnsi="Times New Roman" w:cs="Times New Roman"/>
                <w:sz w:val="20"/>
                <w:szCs w:val="20"/>
              </w:rPr>
              <w:t xml:space="preserve"> мәндер – алкалоз.</w:t>
            </w:r>
          </w:p>
          <w:p w:rsidR="00E21BD7" w:rsidRPr="002C3863" w:rsidRDefault="00E21BD7" w:rsidP="004C358F">
            <w:pPr>
              <w:rPr>
                <w:rFonts w:ascii="Times New Roman" w:hAnsi="Times New Roman" w:cs="Times New Roman"/>
                <w:sz w:val="20"/>
                <w:szCs w:val="20"/>
              </w:rPr>
            </w:pPr>
            <w:r w:rsidRPr="002C3863">
              <w:rPr>
                <w:rFonts w:ascii="Times New Roman" w:hAnsi="Times New Roman" w:cs="Times New Roman"/>
                <w:sz w:val="20"/>
                <w:szCs w:val="20"/>
              </w:rPr>
              <w:t xml:space="preserve">Система автоматического контроля качества </w:t>
            </w:r>
            <w:proofErr w:type="spellStart"/>
            <w:r w:rsidRPr="002C3863">
              <w:rPr>
                <w:rFonts w:ascii="Times New Roman" w:hAnsi="Times New Roman" w:cs="Times New Roman"/>
                <w:sz w:val="20"/>
                <w:szCs w:val="20"/>
              </w:rPr>
              <w:t>AutoCheck</w:t>
            </w:r>
            <w:proofErr w:type="spellEnd"/>
            <w:r w:rsidRPr="002C3863">
              <w:rPr>
                <w:rFonts w:ascii="Times New Roman" w:hAnsi="Times New Roman" w:cs="Times New Roman"/>
                <w:sz w:val="20"/>
                <w:szCs w:val="20"/>
              </w:rPr>
              <w:t xml:space="preserve"> 5+ (BG/</w:t>
            </w:r>
            <w:proofErr w:type="spellStart"/>
            <w:r w:rsidRPr="002C3863">
              <w:rPr>
                <w:rFonts w:ascii="Times New Roman" w:hAnsi="Times New Roman" w:cs="Times New Roman"/>
                <w:sz w:val="20"/>
                <w:szCs w:val="20"/>
              </w:rPr>
              <w:t>pH</w:t>
            </w:r>
            <w:proofErr w:type="spellEnd"/>
            <w:r w:rsidRPr="002C3863">
              <w:rPr>
                <w:rFonts w:ascii="Times New Roman" w:hAnsi="Times New Roman" w:cs="Times New Roman"/>
                <w:sz w:val="20"/>
                <w:szCs w:val="20"/>
              </w:rPr>
              <w:t>/OXI/</w:t>
            </w:r>
            <w:proofErr w:type="spellStart"/>
            <w:r w:rsidRPr="002C3863">
              <w:rPr>
                <w:rFonts w:ascii="Times New Roman" w:hAnsi="Times New Roman" w:cs="Times New Roman"/>
                <w:sz w:val="20"/>
                <w:szCs w:val="20"/>
              </w:rPr>
              <w:t>Bil</w:t>
            </w:r>
            <w:proofErr w:type="spellEnd"/>
            <w:r w:rsidRPr="002C3863">
              <w:rPr>
                <w:rFonts w:ascii="Times New Roman" w:hAnsi="Times New Roman" w:cs="Times New Roman"/>
                <w:sz w:val="20"/>
                <w:szCs w:val="20"/>
              </w:rPr>
              <w:t xml:space="preserve">/LYT/MET) для оценки точности и </w:t>
            </w:r>
            <w:proofErr w:type="spellStart"/>
            <w:r w:rsidRPr="002C3863">
              <w:rPr>
                <w:rFonts w:ascii="Times New Roman" w:hAnsi="Times New Roman" w:cs="Times New Roman"/>
                <w:sz w:val="20"/>
                <w:szCs w:val="20"/>
              </w:rPr>
              <w:t>прецизионности</w:t>
            </w:r>
            <w:proofErr w:type="spellEnd"/>
            <w:r w:rsidRPr="002C3863">
              <w:rPr>
                <w:rFonts w:ascii="Times New Roman" w:hAnsi="Times New Roman" w:cs="Times New Roman"/>
                <w:sz w:val="20"/>
                <w:szCs w:val="20"/>
              </w:rPr>
              <w:t xml:space="preserve"> параметров и контрольных пределов для анализаторов ABL. Комплект содержит не менее 30 ампул. Одна ампула содержит не менее 0,7 мл раствора. Заданные значения – алкалоз.</w:t>
            </w:r>
          </w:p>
        </w:tc>
      </w:tr>
      <w:tr w:rsidR="00E21BD7" w:rsidRPr="00F76DE4" w:rsidTr="00335ACD">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21BD7" w:rsidRPr="001107B6" w:rsidRDefault="00E21BD7" w:rsidP="004C358F">
            <w:pPr>
              <w:spacing w:after="0" w:line="240" w:lineRule="auto"/>
              <w:jc w:val="center"/>
              <w:rPr>
                <w:rFonts w:ascii="Times New Roman" w:eastAsia="Times New Roman" w:hAnsi="Times New Roman"/>
                <w:bCs/>
                <w:color w:val="000000"/>
                <w:sz w:val="20"/>
                <w:szCs w:val="20"/>
                <w:lang w:eastAsia="ru-RU"/>
              </w:rPr>
            </w:pPr>
            <w:r>
              <w:rPr>
                <w:rFonts w:ascii="Times New Roman" w:eastAsia="Times New Roman" w:hAnsi="Times New Roman"/>
                <w:bCs/>
                <w:color w:val="000000"/>
                <w:sz w:val="20"/>
                <w:szCs w:val="20"/>
                <w:lang w:eastAsia="ru-RU"/>
              </w:rPr>
              <w:t>13</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E21BD7" w:rsidRPr="00865F8C" w:rsidRDefault="00E21BD7" w:rsidP="00C00AE8">
            <w:pPr>
              <w:jc w:val="center"/>
              <w:rPr>
                <w:rFonts w:ascii="Times New Roman" w:hAnsi="Times New Roman"/>
                <w:sz w:val="20"/>
                <w:szCs w:val="20"/>
              </w:rPr>
            </w:pPr>
            <w:proofErr w:type="spellStart"/>
            <w:r w:rsidRPr="00865F8C">
              <w:rPr>
                <w:rFonts w:ascii="Times New Roman" w:hAnsi="Times New Roman"/>
                <w:sz w:val="20"/>
                <w:szCs w:val="20"/>
              </w:rPr>
              <w:t>AutoCheck</w:t>
            </w:r>
            <w:proofErr w:type="spellEnd"/>
            <w:r w:rsidRPr="00865F8C">
              <w:rPr>
                <w:rFonts w:ascii="Times New Roman" w:hAnsi="Times New Roman"/>
                <w:sz w:val="20"/>
                <w:szCs w:val="20"/>
              </w:rPr>
              <w:t xml:space="preserve"> </w:t>
            </w:r>
            <w:proofErr w:type="spellStart"/>
            <w:r w:rsidRPr="00865F8C">
              <w:rPr>
                <w:rFonts w:ascii="Times New Roman" w:hAnsi="Times New Roman"/>
                <w:sz w:val="20"/>
                <w:szCs w:val="20"/>
              </w:rPr>
              <w:t>сапасын</w:t>
            </w:r>
            <w:proofErr w:type="spellEnd"/>
            <w:r w:rsidRPr="00865F8C">
              <w:rPr>
                <w:rFonts w:ascii="Times New Roman" w:hAnsi="Times New Roman"/>
                <w:sz w:val="20"/>
                <w:szCs w:val="20"/>
              </w:rPr>
              <w:t xml:space="preserve"> бақылау </w:t>
            </w:r>
            <w:proofErr w:type="spellStart"/>
            <w:r w:rsidRPr="00865F8C">
              <w:rPr>
                <w:rFonts w:ascii="Times New Roman" w:hAnsi="Times New Roman"/>
                <w:sz w:val="20"/>
                <w:szCs w:val="20"/>
              </w:rPr>
              <w:t>ерітіндісі</w:t>
            </w:r>
            <w:proofErr w:type="spellEnd"/>
            <w:r w:rsidRPr="00865F8C">
              <w:rPr>
                <w:rFonts w:ascii="Times New Roman" w:hAnsi="Times New Roman"/>
                <w:sz w:val="20"/>
                <w:szCs w:val="20"/>
              </w:rPr>
              <w:t>, 4 деңгей</w:t>
            </w:r>
          </w:p>
          <w:p w:rsidR="00E21BD7" w:rsidRPr="00865F8C" w:rsidRDefault="00E21BD7" w:rsidP="00C00AE8">
            <w:pPr>
              <w:jc w:val="center"/>
              <w:rPr>
                <w:rFonts w:ascii="Times New Roman" w:hAnsi="Times New Roman"/>
                <w:sz w:val="20"/>
                <w:szCs w:val="20"/>
              </w:rPr>
            </w:pPr>
            <w:r w:rsidRPr="00865F8C">
              <w:rPr>
                <w:rFonts w:ascii="Times New Roman" w:hAnsi="Times New Roman"/>
                <w:sz w:val="20"/>
                <w:szCs w:val="20"/>
              </w:rPr>
              <w:t xml:space="preserve">Раствор для контроля качества </w:t>
            </w:r>
            <w:proofErr w:type="spellStart"/>
            <w:r w:rsidRPr="00865F8C">
              <w:rPr>
                <w:rFonts w:ascii="Times New Roman" w:hAnsi="Times New Roman"/>
                <w:sz w:val="20"/>
                <w:szCs w:val="20"/>
              </w:rPr>
              <w:t>Auto</w:t>
            </w:r>
            <w:proofErr w:type="gramStart"/>
            <w:r w:rsidRPr="00865F8C">
              <w:rPr>
                <w:rFonts w:ascii="Times New Roman" w:hAnsi="Times New Roman"/>
                <w:sz w:val="20"/>
                <w:szCs w:val="20"/>
              </w:rPr>
              <w:t>С</w:t>
            </w:r>
            <w:proofErr w:type="gramEnd"/>
            <w:r w:rsidRPr="00865F8C">
              <w:rPr>
                <w:rFonts w:ascii="Times New Roman" w:hAnsi="Times New Roman"/>
                <w:sz w:val="20"/>
                <w:szCs w:val="20"/>
              </w:rPr>
              <w:t>heck</w:t>
            </w:r>
            <w:proofErr w:type="spellEnd"/>
            <w:r w:rsidRPr="00865F8C">
              <w:rPr>
                <w:rFonts w:ascii="Times New Roman" w:hAnsi="Times New Roman"/>
                <w:sz w:val="20"/>
                <w:szCs w:val="20"/>
              </w:rPr>
              <w:t>, уровень 4</w:t>
            </w:r>
          </w:p>
        </w:tc>
        <w:tc>
          <w:tcPr>
            <w:tcW w:w="9923" w:type="dxa"/>
            <w:tcBorders>
              <w:top w:val="single" w:sz="4" w:space="0" w:color="auto"/>
              <w:left w:val="nil"/>
              <w:bottom w:val="single" w:sz="4" w:space="0" w:color="auto"/>
              <w:right w:val="single" w:sz="4" w:space="0" w:color="auto"/>
            </w:tcBorders>
            <w:shd w:val="clear" w:color="000000" w:fill="FFFFFF"/>
            <w:noWrap/>
            <w:vAlign w:val="center"/>
          </w:tcPr>
          <w:p w:rsidR="00E21BD7" w:rsidRPr="002C3863" w:rsidRDefault="00E21BD7" w:rsidP="004C358F">
            <w:pPr>
              <w:spacing w:after="0" w:line="240" w:lineRule="auto"/>
              <w:rPr>
                <w:rFonts w:ascii="Times New Roman" w:eastAsia="Times New Roman" w:hAnsi="Times New Roman" w:cs="Times New Roman"/>
                <w:sz w:val="20"/>
                <w:szCs w:val="20"/>
                <w:lang w:eastAsia="ru-RU"/>
              </w:rPr>
            </w:pPr>
            <w:r w:rsidRPr="002C3863">
              <w:rPr>
                <w:rFonts w:ascii="Times New Roman" w:eastAsia="Times New Roman" w:hAnsi="Times New Roman" w:cs="Times New Roman"/>
                <w:sz w:val="20"/>
                <w:szCs w:val="20"/>
                <w:lang w:eastAsia="ru-RU"/>
              </w:rPr>
              <w:t xml:space="preserve">ABL </w:t>
            </w:r>
            <w:proofErr w:type="spellStart"/>
            <w:r w:rsidRPr="002C3863">
              <w:rPr>
                <w:rFonts w:ascii="Times New Roman" w:eastAsia="Times New Roman" w:hAnsi="Times New Roman" w:cs="Times New Roman"/>
                <w:sz w:val="20"/>
                <w:szCs w:val="20"/>
                <w:lang w:eastAsia="ru-RU"/>
              </w:rPr>
              <w:t>анализаторлары</w:t>
            </w:r>
            <w:proofErr w:type="spellEnd"/>
            <w:r w:rsidRPr="002C3863">
              <w:rPr>
                <w:rFonts w:ascii="Times New Roman" w:eastAsia="Times New Roman" w:hAnsi="Times New Roman" w:cs="Times New Roman"/>
                <w:sz w:val="20"/>
                <w:szCs w:val="20"/>
                <w:lang w:eastAsia="ru-RU"/>
              </w:rPr>
              <w:t xml:space="preserve"> үшін </w:t>
            </w:r>
            <w:proofErr w:type="spellStart"/>
            <w:r w:rsidRPr="002C3863">
              <w:rPr>
                <w:rFonts w:ascii="Times New Roman" w:eastAsia="Times New Roman" w:hAnsi="Times New Roman" w:cs="Times New Roman"/>
                <w:sz w:val="20"/>
                <w:szCs w:val="20"/>
                <w:lang w:eastAsia="ru-RU"/>
              </w:rPr>
              <w:t>параметрлер</w:t>
            </w:r>
            <w:proofErr w:type="spellEnd"/>
            <w:r w:rsidRPr="002C3863">
              <w:rPr>
                <w:rFonts w:ascii="Times New Roman" w:eastAsia="Times New Roman" w:hAnsi="Times New Roman" w:cs="Times New Roman"/>
                <w:sz w:val="20"/>
                <w:szCs w:val="20"/>
                <w:lang w:eastAsia="ru-RU"/>
              </w:rPr>
              <w:t xml:space="preserve"> мен бақылау шектерінің дәлдігі мен дәлдігін бағ</w:t>
            </w:r>
            <w:proofErr w:type="gramStart"/>
            <w:r w:rsidRPr="002C3863">
              <w:rPr>
                <w:rFonts w:ascii="Times New Roman" w:eastAsia="Times New Roman" w:hAnsi="Times New Roman" w:cs="Times New Roman"/>
                <w:sz w:val="20"/>
                <w:szCs w:val="20"/>
                <w:lang w:eastAsia="ru-RU"/>
              </w:rPr>
              <w:t>алау</w:t>
            </w:r>
            <w:proofErr w:type="gramEnd"/>
            <w:r w:rsidRPr="002C3863">
              <w:rPr>
                <w:rFonts w:ascii="Times New Roman" w:eastAsia="Times New Roman" w:hAnsi="Times New Roman" w:cs="Times New Roman"/>
                <w:sz w:val="20"/>
                <w:szCs w:val="20"/>
                <w:lang w:eastAsia="ru-RU"/>
              </w:rPr>
              <w:t xml:space="preserve">ға арналған </w:t>
            </w:r>
            <w:proofErr w:type="spellStart"/>
            <w:r w:rsidRPr="002C3863">
              <w:rPr>
                <w:rFonts w:ascii="Times New Roman" w:eastAsia="Times New Roman" w:hAnsi="Times New Roman" w:cs="Times New Roman"/>
                <w:sz w:val="20"/>
                <w:szCs w:val="20"/>
                <w:lang w:eastAsia="ru-RU"/>
              </w:rPr>
              <w:t>autocheck</w:t>
            </w:r>
            <w:proofErr w:type="spellEnd"/>
            <w:r w:rsidRPr="002C3863">
              <w:rPr>
                <w:rFonts w:ascii="Times New Roman" w:eastAsia="Times New Roman" w:hAnsi="Times New Roman" w:cs="Times New Roman"/>
                <w:sz w:val="20"/>
                <w:szCs w:val="20"/>
                <w:lang w:eastAsia="ru-RU"/>
              </w:rPr>
              <w:t xml:space="preserve"> 5+ (BG/</w:t>
            </w:r>
            <w:proofErr w:type="spellStart"/>
            <w:r w:rsidRPr="002C3863">
              <w:rPr>
                <w:rFonts w:ascii="Times New Roman" w:eastAsia="Times New Roman" w:hAnsi="Times New Roman" w:cs="Times New Roman"/>
                <w:sz w:val="20"/>
                <w:szCs w:val="20"/>
                <w:lang w:eastAsia="ru-RU"/>
              </w:rPr>
              <w:t>pH</w:t>
            </w:r>
            <w:proofErr w:type="spellEnd"/>
            <w:r w:rsidRPr="002C3863">
              <w:rPr>
                <w:rFonts w:ascii="Times New Roman" w:eastAsia="Times New Roman" w:hAnsi="Times New Roman" w:cs="Times New Roman"/>
                <w:sz w:val="20"/>
                <w:szCs w:val="20"/>
                <w:lang w:eastAsia="ru-RU"/>
              </w:rPr>
              <w:t>/OXI/</w:t>
            </w:r>
            <w:proofErr w:type="spellStart"/>
            <w:r w:rsidRPr="002C3863">
              <w:rPr>
                <w:rFonts w:ascii="Times New Roman" w:eastAsia="Times New Roman" w:hAnsi="Times New Roman" w:cs="Times New Roman"/>
                <w:sz w:val="20"/>
                <w:szCs w:val="20"/>
                <w:lang w:eastAsia="ru-RU"/>
              </w:rPr>
              <w:t>Bil</w:t>
            </w:r>
            <w:proofErr w:type="spellEnd"/>
            <w:r w:rsidRPr="002C3863">
              <w:rPr>
                <w:rFonts w:ascii="Times New Roman" w:eastAsia="Times New Roman" w:hAnsi="Times New Roman" w:cs="Times New Roman"/>
                <w:sz w:val="20"/>
                <w:szCs w:val="20"/>
                <w:lang w:eastAsia="ru-RU"/>
              </w:rPr>
              <w:t xml:space="preserve">/LITE/MAT) </w:t>
            </w:r>
            <w:proofErr w:type="spellStart"/>
            <w:r w:rsidRPr="002C3863">
              <w:rPr>
                <w:rFonts w:ascii="Times New Roman" w:eastAsia="Times New Roman" w:hAnsi="Times New Roman" w:cs="Times New Roman"/>
                <w:sz w:val="20"/>
                <w:szCs w:val="20"/>
                <w:lang w:eastAsia="ru-RU"/>
              </w:rPr>
              <w:t>сапаны</w:t>
            </w:r>
            <w:proofErr w:type="spellEnd"/>
            <w:r w:rsidRPr="002C3863">
              <w:rPr>
                <w:rFonts w:ascii="Times New Roman" w:eastAsia="Times New Roman" w:hAnsi="Times New Roman" w:cs="Times New Roman"/>
                <w:sz w:val="20"/>
                <w:szCs w:val="20"/>
                <w:lang w:eastAsia="ru-RU"/>
              </w:rPr>
              <w:t xml:space="preserve"> </w:t>
            </w:r>
            <w:proofErr w:type="spellStart"/>
            <w:r w:rsidRPr="002C3863">
              <w:rPr>
                <w:rFonts w:ascii="Times New Roman" w:eastAsia="Times New Roman" w:hAnsi="Times New Roman" w:cs="Times New Roman"/>
                <w:sz w:val="20"/>
                <w:szCs w:val="20"/>
                <w:lang w:eastAsia="ru-RU"/>
              </w:rPr>
              <w:t>автоматты</w:t>
            </w:r>
            <w:proofErr w:type="spellEnd"/>
            <w:r w:rsidRPr="002C3863">
              <w:rPr>
                <w:rFonts w:ascii="Times New Roman" w:eastAsia="Times New Roman" w:hAnsi="Times New Roman" w:cs="Times New Roman"/>
                <w:sz w:val="20"/>
                <w:szCs w:val="20"/>
                <w:lang w:eastAsia="ru-RU"/>
              </w:rPr>
              <w:t xml:space="preserve"> бақылау жүйесі. Жинақта </w:t>
            </w:r>
            <w:proofErr w:type="spellStart"/>
            <w:r w:rsidRPr="002C3863">
              <w:rPr>
                <w:rFonts w:ascii="Times New Roman" w:eastAsia="Times New Roman" w:hAnsi="Times New Roman" w:cs="Times New Roman"/>
                <w:sz w:val="20"/>
                <w:szCs w:val="20"/>
                <w:lang w:eastAsia="ru-RU"/>
              </w:rPr>
              <w:t>кемінде</w:t>
            </w:r>
            <w:proofErr w:type="spellEnd"/>
            <w:r w:rsidRPr="002C3863">
              <w:rPr>
                <w:rFonts w:ascii="Times New Roman" w:eastAsia="Times New Roman" w:hAnsi="Times New Roman" w:cs="Times New Roman"/>
                <w:sz w:val="20"/>
                <w:szCs w:val="20"/>
                <w:lang w:eastAsia="ru-RU"/>
              </w:rPr>
              <w:t xml:space="preserve"> 30 ампула бар. </w:t>
            </w:r>
            <w:proofErr w:type="spellStart"/>
            <w:r w:rsidRPr="002C3863">
              <w:rPr>
                <w:rFonts w:ascii="Times New Roman" w:eastAsia="Times New Roman" w:hAnsi="Times New Roman" w:cs="Times New Roman"/>
                <w:sz w:val="20"/>
                <w:szCs w:val="20"/>
                <w:lang w:eastAsia="ru-RU"/>
              </w:rPr>
              <w:t>Бі</w:t>
            </w:r>
            <w:proofErr w:type="gramStart"/>
            <w:r w:rsidRPr="002C3863">
              <w:rPr>
                <w:rFonts w:ascii="Times New Roman" w:eastAsia="Times New Roman" w:hAnsi="Times New Roman" w:cs="Times New Roman"/>
                <w:sz w:val="20"/>
                <w:szCs w:val="20"/>
                <w:lang w:eastAsia="ru-RU"/>
              </w:rPr>
              <w:t>р</w:t>
            </w:r>
            <w:proofErr w:type="spellEnd"/>
            <w:proofErr w:type="gramEnd"/>
            <w:r w:rsidRPr="002C3863">
              <w:rPr>
                <w:rFonts w:ascii="Times New Roman" w:eastAsia="Times New Roman" w:hAnsi="Times New Roman" w:cs="Times New Roman"/>
                <w:sz w:val="20"/>
                <w:szCs w:val="20"/>
                <w:lang w:eastAsia="ru-RU"/>
              </w:rPr>
              <w:t xml:space="preserve"> </w:t>
            </w:r>
            <w:proofErr w:type="spellStart"/>
            <w:r w:rsidRPr="002C3863">
              <w:rPr>
                <w:rFonts w:ascii="Times New Roman" w:eastAsia="Times New Roman" w:hAnsi="Times New Roman" w:cs="Times New Roman"/>
                <w:sz w:val="20"/>
                <w:szCs w:val="20"/>
                <w:lang w:eastAsia="ru-RU"/>
              </w:rPr>
              <w:t>ампулада</w:t>
            </w:r>
            <w:proofErr w:type="spellEnd"/>
            <w:r w:rsidRPr="002C3863">
              <w:rPr>
                <w:rFonts w:ascii="Times New Roman" w:eastAsia="Times New Roman" w:hAnsi="Times New Roman" w:cs="Times New Roman"/>
                <w:sz w:val="20"/>
                <w:szCs w:val="20"/>
                <w:lang w:eastAsia="ru-RU"/>
              </w:rPr>
              <w:t xml:space="preserve"> </w:t>
            </w:r>
            <w:proofErr w:type="spellStart"/>
            <w:r w:rsidRPr="002C3863">
              <w:rPr>
                <w:rFonts w:ascii="Times New Roman" w:eastAsia="Times New Roman" w:hAnsi="Times New Roman" w:cs="Times New Roman"/>
                <w:sz w:val="20"/>
                <w:szCs w:val="20"/>
                <w:lang w:eastAsia="ru-RU"/>
              </w:rPr>
              <w:t>кемінде</w:t>
            </w:r>
            <w:proofErr w:type="spellEnd"/>
            <w:r w:rsidRPr="002C3863">
              <w:rPr>
                <w:rFonts w:ascii="Times New Roman" w:eastAsia="Times New Roman" w:hAnsi="Times New Roman" w:cs="Times New Roman"/>
                <w:sz w:val="20"/>
                <w:szCs w:val="20"/>
                <w:lang w:eastAsia="ru-RU"/>
              </w:rPr>
              <w:t xml:space="preserve"> 0,7 мл </w:t>
            </w:r>
            <w:proofErr w:type="spellStart"/>
            <w:r w:rsidRPr="002C3863">
              <w:rPr>
                <w:rFonts w:ascii="Times New Roman" w:eastAsia="Times New Roman" w:hAnsi="Times New Roman" w:cs="Times New Roman"/>
                <w:sz w:val="20"/>
                <w:szCs w:val="20"/>
                <w:lang w:eastAsia="ru-RU"/>
              </w:rPr>
              <w:t>ерітінді</w:t>
            </w:r>
            <w:proofErr w:type="spellEnd"/>
            <w:r w:rsidRPr="002C3863">
              <w:rPr>
                <w:rFonts w:ascii="Times New Roman" w:eastAsia="Times New Roman" w:hAnsi="Times New Roman" w:cs="Times New Roman"/>
                <w:sz w:val="20"/>
                <w:szCs w:val="20"/>
                <w:lang w:eastAsia="ru-RU"/>
              </w:rPr>
              <w:t xml:space="preserve"> </w:t>
            </w:r>
            <w:proofErr w:type="spellStart"/>
            <w:r w:rsidRPr="002C3863">
              <w:rPr>
                <w:rFonts w:ascii="Times New Roman" w:eastAsia="Times New Roman" w:hAnsi="Times New Roman" w:cs="Times New Roman"/>
                <w:sz w:val="20"/>
                <w:szCs w:val="20"/>
                <w:lang w:eastAsia="ru-RU"/>
              </w:rPr>
              <w:t>болады</w:t>
            </w:r>
            <w:proofErr w:type="spellEnd"/>
            <w:r w:rsidRPr="002C3863">
              <w:rPr>
                <w:rFonts w:ascii="Times New Roman" w:eastAsia="Times New Roman" w:hAnsi="Times New Roman" w:cs="Times New Roman"/>
                <w:sz w:val="20"/>
                <w:szCs w:val="20"/>
                <w:lang w:eastAsia="ru-RU"/>
              </w:rPr>
              <w:t xml:space="preserve">. </w:t>
            </w:r>
            <w:proofErr w:type="spellStart"/>
            <w:r w:rsidRPr="002C3863">
              <w:rPr>
                <w:rFonts w:ascii="Times New Roman" w:eastAsia="Times New Roman" w:hAnsi="Times New Roman" w:cs="Times New Roman"/>
                <w:sz w:val="20"/>
                <w:szCs w:val="20"/>
                <w:lang w:eastAsia="ru-RU"/>
              </w:rPr>
              <w:t>Берілген</w:t>
            </w:r>
            <w:proofErr w:type="spellEnd"/>
            <w:r w:rsidRPr="002C3863">
              <w:rPr>
                <w:rFonts w:ascii="Times New Roman" w:eastAsia="Times New Roman" w:hAnsi="Times New Roman" w:cs="Times New Roman"/>
                <w:sz w:val="20"/>
                <w:szCs w:val="20"/>
                <w:lang w:eastAsia="ru-RU"/>
              </w:rPr>
              <w:t xml:space="preserve"> мәндер оттегінің жоғары мөлшері </w:t>
            </w:r>
            <w:proofErr w:type="spellStart"/>
            <w:r w:rsidRPr="002C3863">
              <w:rPr>
                <w:rFonts w:ascii="Times New Roman" w:eastAsia="Times New Roman" w:hAnsi="Times New Roman" w:cs="Times New Roman"/>
                <w:sz w:val="20"/>
                <w:szCs w:val="20"/>
                <w:lang w:eastAsia="ru-RU"/>
              </w:rPr>
              <w:t>болып</w:t>
            </w:r>
            <w:proofErr w:type="spellEnd"/>
            <w:r w:rsidRPr="002C3863">
              <w:rPr>
                <w:rFonts w:ascii="Times New Roman" w:eastAsia="Times New Roman" w:hAnsi="Times New Roman" w:cs="Times New Roman"/>
                <w:sz w:val="20"/>
                <w:szCs w:val="20"/>
                <w:lang w:eastAsia="ru-RU"/>
              </w:rPr>
              <w:t xml:space="preserve"> </w:t>
            </w:r>
            <w:proofErr w:type="spellStart"/>
            <w:r w:rsidRPr="002C3863">
              <w:rPr>
                <w:rFonts w:ascii="Times New Roman" w:eastAsia="Times New Roman" w:hAnsi="Times New Roman" w:cs="Times New Roman"/>
                <w:sz w:val="20"/>
                <w:szCs w:val="20"/>
                <w:lang w:eastAsia="ru-RU"/>
              </w:rPr>
              <w:t>табылады</w:t>
            </w:r>
            <w:proofErr w:type="spellEnd"/>
            <w:r w:rsidRPr="002C3863">
              <w:rPr>
                <w:rFonts w:ascii="Times New Roman" w:eastAsia="Times New Roman" w:hAnsi="Times New Roman" w:cs="Times New Roman"/>
                <w:sz w:val="20"/>
                <w:szCs w:val="20"/>
                <w:lang w:eastAsia="ru-RU"/>
              </w:rPr>
              <w:t>.</w:t>
            </w:r>
          </w:p>
          <w:p w:rsidR="00E21BD7" w:rsidRPr="002C3863" w:rsidRDefault="00E21BD7" w:rsidP="004C358F">
            <w:pPr>
              <w:spacing w:after="0" w:line="240" w:lineRule="auto"/>
              <w:rPr>
                <w:rFonts w:ascii="Times New Roman" w:hAnsi="Times New Roman" w:cs="Times New Roman"/>
                <w:bCs/>
                <w:color w:val="000000"/>
                <w:sz w:val="20"/>
                <w:szCs w:val="20"/>
              </w:rPr>
            </w:pPr>
            <w:r w:rsidRPr="004C358F">
              <w:rPr>
                <w:rFonts w:ascii="Times New Roman" w:eastAsia="Times New Roman" w:hAnsi="Times New Roman" w:cs="Times New Roman"/>
                <w:sz w:val="20"/>
                <w:szCs w:val="20"/>
                <w:lang w:eastAsia="ru-RU"/>
              </w:rPr>
              <w:t xml:space="preserve">Система автоматического контроля качества </w:t>
            </w:r>
            <w:proofErr w:type="spellStart"/>
            <w:r w:rsidRPr="004C358F">
              <w:rPr>
                <w:rFonts w:ascii="Times New Roman" w:eastAsia="Times New Roman" w:hAnsi="Times New Roman" w:cs="Times New Roman"/>
                <w:sz w:val="20"/>
                <w:szCs w:val="20"/>
                <w:lang w:eastAsia="ru-RU"/>
              </w:rPr>
              <w:t>AutoCheck</w:t>
            </w:r>
            <w:proofErr w:type="spellEnd"/>
            <w:r w:rsidRPr="004C358F">
              <w:rPr>
                <w:rFonts w:ascii="Times New Roman" w:eastAsia="Times New Roman" w:hAnsi="Times New Roman" w:cs="Times New Roman"/>
                <w:sz w:val="20"/>
                <w:szCs w:val="20"/>
                <w:lang w:eastAsia="ru-RU"/>
              </w:rPr>
              <w:t xml:space="preserve"> 5+ (BG/</w:t>
            </w:r>
            <w:proofErr w:type="spellStart"/>
            <w:r w:rsidRPr="004C358F">
              <w:rPr>
                <w:rFonts w:ascii="Times New Roman" w:eastAsia="Times New Roman" w:hAnsi="Times New Roman" w:cs="Times New Roman"/>
                <w:sz w:val="20"/>
                <w:szCs w:val="20"/>
                <w:lang w:eastAsia="ru-RU"/>
              </w:rPr>
              <w:t>pH</w:t>
            </w:r>
            <w:proofErr w:type="spellEnd"/>
            <w:r w:rsidRPr="004C358F">
              <w:rPr>
                <w:rFonts w:ascii="Times New Roman" w:eastAsia="Times New Roman" w:hAnsi="Times New Roman" w:cs="Times New Roman"/>
                <w:sz w:val="20"/>
                <w:szCs w:val="20"/>
                <w:lang w:eastAsia="ru-RU"/>
              </w:rPr>
              <w:t>/OXI/</w:t>
            </w:r>
            <w:proofErr w:type="spellStart"/>
            <w:r w:rsidRPr="004C358F">
              <w:rPr>
                <w:rFonts w:ascii="Times New Roman" w:eastAsia="Times New Roman" w:hAnsi="Times New Roman" w:cs="Times New Roman"/>
                <w:sz w:val="20"/>
                <w:szCs w:val="20"/>
                <w:lang w:eastAsia="ru-RU"/>
              </w:rPr>
              <w:t>Bil</w:t>
            </w:r>
            <w:proofErr w:type="spellEnd"/>
            <w:r w:rsidRPr="004C358F">
              <w:rPr>
                <w:rFonts w:ascii="Times New Roman" w:eastAsia="Times New Roman" w:hAnsi="Times New Roman" w:cs="Times New Roman"/>
                <w:sz w:val="20"/>
                <w:szCs w:val="20"/>
                <w:lang w:eastAsia="ru-RU"/>
              </w:rPr>
              <w:t xml:space="preserve">/LYT/MET) для оценки точности и </w:t>
            </w:r>
            <w:proofErr w:type="spellStart"/>
            <w:r w:rsidRPr="004C358F">
              <w:rPr>
                <w:rFonts w:ascii="Times New Roman" w:eastAsia="Times New Roman" w:hAnsi="Times New Roman" w:cs="Times New Roman"/>
                <w:sz w:val="20"/>
                <w:szCs w:val="20"/>
                <w:lang w:eastAsia="ru-RU"/>
              </w:rPr>
              <w:t>прецизионности</w:t>
            </w:r>
            <w:proofErr w:type="spellEnd"/>
            <w:r w:rsidRPr="004C358F">
              <w:rPr>
                <w:rFonts w:ascii="Times New Roman" w:eastAsia="Times New Roman" w:hAnsi="Times New Roman" w:cs="Times New Roman"/>
                <w:sz w:val="20"/>
                <w:szCs w:val="20"/>
                <w:lang w:eastAsia="ru-RU"/>
              </w:rPr>
              <w:t xml:space="preserve"> параметров и контрольных пределов для анализаторов ABL. Комплект содержит </w:t>
            </w:r>
            <w:r w:rsidRPr="002C3863">
              <w:rPr>
                <w:rFonts w:ascii="Times New Roman" w:eastAsia="Times New Roman" w:hAnsi="Times New Roman" w:cs="Times New Roman"/>
                <w:sz w:val="20"/>
                <w:szCs w:val="20"/>
                <w:lang w:eastAsia="ru-RU"/>
              </w:rPr>
              <w:t xml:space="preserve">не менее </w:t>
            </w:r>
            <w:r w:rsidRPr="004C358F">
              <w:rPr>
                <w:rFonts w:ascii="Times New Roman" w:eastAsia="Times New Roman" w:hAnsi="Times New Roman" w:cs="Times New Roman"/>
                <w:sz w:val="20"/>
                <w:szCs w:val="20"/>
                <w:lang w:eastAsia="ru-RU"/>
              </w:rPr>
              <w:t xml:space="preserve">30 ампул. Одна ампула содержит </w:t>
            </w:r>
            <w:r w:rsidRPr="002C3863">
              <w:rPr>
                <w:rFonts w:ascii="Times New Roman" w:eastAsia="Times New Roman" w:hAnsi="Times New Roman" w:cs="Times New Roman"/>
                <w:sz w:val="20"/>
                <w:szCs w:val="20"/>
                <w:lang w:eastAsia="ru-RU"/>
              </w:rPr>
              <w:t xml:space="preserve">не менее </w:t>
            </w:r>
            <w:r w:rsidRPr="004C358F">
              <w:rPr>
                <w:rFonts w:ascii="Times New Roman" w:eastAsia="Times New Roman" w:hAnsi="Times New Roman" w:cs="Times New Roman"/>
                <w:sz w:val="20"/>
                <w:szCs w:val="20"/>
                <w:lang w:eastAsia="ru-RU"/>
              </w:rPr>
              <w:t>0,7 мл раствора. Заданные значения – высокое содержание кислорода.</w:t>
            </w:r>
          </w:p>
        </w:tc>
      </w:tr>
      <w:tr w:rsidR="00E21BD7" w:rsidRPr="00F76DE4" w:rsidTr="00335ACD">
        <w:trPr>
          <w:trHeight w:val="402"/>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21BD7" w:rsidRPr="001107B6" w:rsidRDefault="00E21BD7" w:rsidP="004C358F">
            <w:pPr>
              <w:spacing w:after="0" w:line="240" w:lineRule="auto"/>
              <w:jc w:val="center"/>
              <w:rPr>
                <w:rFonts w:ascii="Times New Roman" w:eastAsia="Times New Roman" w:hAnsi="Times New Roman"/>
                <w:bCs/>
                <w:color w:val="000000"/>
                <w:sz w:val="20"/>
                <w:szCs w:val="20"/>
                <w:lang w:eastAsia="ru-RU"/>
              </w:rPr>
            </w:pPr>
            <w:r>
              <w:rPr>
                <w:rFonts w:ascii="Times New Roman" w:eastAsia="Times New Roman" w:hAnsi="Times New Roman"/>
                <w:bCs/>
                <w:color w:val="000000"/>
                <w:sz w:val="20"/>
                <w:szCs w:val="20"/>
                <w:lang w:eastAsia="ru-RU"/>
              </w:rPr>
              <w:t>14</w:t>
            </w:r>
          </w:p>
        </w:tc>
        <w:tc>
          <w:tcPr>
            <w:tcW w:w="4285" w:type="dxa"/>
            <w:tcBorders>
              <w:top w:val="single" w:sz="4" w:space="0" w:color="auto"/>
              <w:left w:val="nil"/>
              <w:bottom w:val="single" w:sz="4" w:space="0" w:color="auto"/>
              <w:right w:val="single" w:sz="4" w:space="0" w:color="auto"/>
            </w:tcBorders>
            <w:shd w:val="clear" w:color="000000" w:fill="FFFFFF"/>
            <w:vAlign w:val="center"/>
          </w:tcPr>
          <w:p w:rsidR="00E21BD7" w:rsidRPr="00865F8C" w:rsidRDefault="00E21BD7" w:rsidP="00C00AE8">
            <w:pPr>
              <w:jc w:val="center"/>
              <w:rPr>
                <w:rFonts w:ascii="Times New Roman" w:hAnsi="Times New Roman"/>
                <w:sz w:val="20"/>
                <w:szCs w:val="20"/>
              </w:rPr>
            </w:pPr>
            <w:r w:rsidRPr="00865F8C">
              <w:rPr>
                <w:rFonts w:ascii="Times New Roman" w:hAnsi="Times New Roman"/>
                <w:sz w:val="20"/>
                <w:szCs w:val="20"/>
              </w:rPr>
              <w:t xml:space="preserve">Орамдағы </w:t>
            </w:r>
            <w:proofErr w:type="spellStart"/>
            <w:proofErr w:type="gramStart"/>
            <w:r w:rsidRPr="00865F8C">
              <w:rPr>
                <w:rFonts w:ascii="Times New Roman" w:hAnsi="Times New Roman"/>
                <w:sz w:val="20"/>
                <w:szCs w:val="20"/>
              </w:rPr>
              <w:t>жылу</w:t>
            </w:r>
            <w:proofErr w:type="spellEnd"/>
            <w:proofErr w:type="gramEnd"/>
            <w:r w:rsidRPr="00865F8C">
              <w:rPr>
                <w:rFonts w:ascii="Times New Roman" w:hAnsi="Times New Roman"/>
                <w:sz w:val="20"/>
                <w:szCs w:val="20"/>
              </w:rPr>
              <w:t xml:space="preserve"> қағазы </w:t>
            </w:r>
          </w:p>
          <w:p w:rsidR="00E21BD7" w:rsidRPr="00865F8C" w:rsidRDefault="00E21BD7" w:rsidP="00C00AE8">
            <w:pPr>
              <w:jc w:val="center"/>
              <w:rPr>
                <w:rFonts w:ascii="Times New Roman" w:hAnsi="Times New Roman"/>
                <w:sz w:val="20"/>
                <w:szCs w:val="20"/>
              </w:rPr>
            </w:pPr>
            <w:proofErr w:type="spellStart"/>
            <w:proofErr w:type="gramStart"/>
            <w:r w:rsidRPr="00865F8C">
              <w:rPr>
                <w:rFonts w:ascii="Times New Roman" w:hAnsi="Times New Roman"/>
                <w:sz w:val="20"/>
                <w:szCs w:val="20"/>
              </w:rPr>
              <w:t>Термо</w:t>
            </w:r>
            <w:proofErr w:type="spellEnd"/>
            <w:r w:rsidRPr="00865F8C">
              <w:rPr>
                <w:rFonts w:ascii="Times New Roman" w:hAnsi="Times New Roman"/>
                <w:sz w:val="20"/>
                <w:szCs w:val="20"/>
              </w:rPr>
              <w:t xml:space="preserve"> бумага</w:t>
            </w:r>
            <w:proofErr w:type="gramEnd"/>
            <w:r w:rsidRPr="00865F8C">
              <w:rPr>
                <w:rFonts w:ascii="Times New Roman" w:hAnsi="Times New Roman"/>
                <w:sz w:val="20"/>
                <w:szCs w:val="20"/>
              </w:rPr>
              <w:t xml:space="preserve"> в рулонах </w:t>
            </w:r>
          </w:p>
        </w:tc>
        <w:tc>
          <w:tcPr>
            <w:tcW w:w="9923" w:type="dxa"/>
            <w:tcBorders>
              <w:top w:val="single" w:sz="4" w:space="0" w:color="auto"/>
              <w:left w:val="nil"/>
              <w:bottom w:val="single" w:sz="4" w:space="0" w:color="auto"/>
              <w:right w:val="single" w:sz="4" w:space="0" w:color="auto"/>
            </w:tcBorders>
            <w:shd w:val="clear" w:color="000000" w:fill="FFFFFF"/>
            <w:noWrap/>
            <w:vAlign w:val="center"/>
          </w:tcPr>
          <w:p w:rsidR="00E21BD7" w:rsidRPr="002C3863" w:rsidRDefault="00E21BD7" w:rsidP="004C358F">
            <w:pPr>
              <w:spacing w:after="0" w:line="240" w:lineRule="auto"/>
              <w:rPr>
                <w:rFonts w:ascii="Times New Roman" w:eastAsia="Times New Roman" w:hAnsi="Times New Roman" w:cs="Times New Roman"/>
                <w:sz w:val="20"/>
                <w:szCs w:val="20"/>
                <w:lang w:eastAsia="ru-RU"/>
              </w:rPr>
            </w:pPr>
            <w:r w:rsidRPr="002C3863">
              <w:rPr>
                <w:rFonts w:ascii="Times New Roman" w:eastAsia="Times New Roman" w:hAnsi="Times New Roman" w:cs="Times New Roman"/>
                <w:sz w:val="20"/>
                <w:szCs w:val="20"/>
                <w:lang w:eastAsia="ru-RU"/>
              </w:rPr>
              <w:t xml:space="preserve">ABL800 талдағыштарда термопринтердің жұмысы үшін қолданылады, 8 орамнан/қаптамадан кем </w:t>
            </w:r>
            <w:proofErr w:type="spellStart"/>
            <w:r w:rsidRPr="002C3863">
              <w:rPr>
                <w:rFonts w:ascii="Times New Roman" w:eastAsia="Times New Roman" w:hAnsi="Times New Roman" w:cs="Times New Roman"/>
                <w:sz w:val="20"/>
                <w:szCs w:val="20"/>
                <w:lang w:eastAsia="ru-RU"/>
              </w:rPr>
              <w:t>емес</w:t>
            </w:r>
            <w:proofErr w:type="spellEnd"/>
            <w:r w:rsidRPr="002C3863">
              <w:rPr>
                <w:rFonts w:ascii="Times New Roman" w:eastAsia="Times New Roman" w:hAnsi="Times New Roman" w:cs="Times New Roman"/>
                <w:sz w:val="20"/>
                <w:szCs w:val="20"/>
                <w:lang w:eastAsia="ru-RU"/>
              </w:rPr>
              <w:t xml:space="preserve">, 1 </w:t>
            </w:r>
            <w:proofErr w:type="spellStart"/>
            <w:r w:rsidRPr="002C3863">
              <w:rPr>
                <w:rFonts w:ascii="Times New Roman" w:eastAsia="Times New Roman" w:hAnsi="Times New Roman" w:cs="Times New Roman"/>
                <w:sz w:val="20"/>
                <w:szCs w:val="20"/>
                <w:lang w:eastAsia="ru-RU"/>
              </w:rPr>
              <w:t>орамда</w:t>
            </w:r>
            <w:proofErr w:type="spellEnd"/>
            <w:r w:rsidRPr="002C3863">
              <w:rPr>
                <w:rFonts w:ascii="Times New Roman" w:eastAsia="Times New Roman" w:hAnsi="Times New Roman" w:cs="Times New Roman"/>
                <w:sz w:val="20"/>
                <w:szCs w:val="20"/>
                <w:lang w:eastAsia="ru-RU"/>
              </w:rPr>
              <w:t xml:space="preserve"> - 44 м кем </w:t>
            </w:r>
            <w:proofErr w:type="spellStart"/>
            <w:r w:rsidRPr="002C3863">
              <w:rPr>
                <w:rFonts w:ascii="Times New Roman" w:eastAsia="Times New Roman" w:hAnsi="Times New Roman" w:cs="Times New Roman"/>
                <w:sz w:val="20"/>
                <w:szCs w:val="20"/>
                <w:lang w:eastAsia="ru-RU"/>
              </w:rPr>
              <w:t>емес</w:t>
            </w:r>
            <w:proofErr w:type="spellEnd"/>
            <w:r w:rsidRPr="002C3863">
              <w:rPr>
                <w:rFonts w:ascii="Times New Roman" w:eastAsia="Times New Roman" w:hAnsi="Times New Roman" w:cs="Times New Roman"/>
                <w:sz w:val="20"/>
                <w:szCs w:val="20"/>
                <w:lang w:eastAsia="ru-RU"/>
              </w:rPr>
              <w:t xml:space="preserve"> </w:t>
            </w:r>
          </w:p>
          <w:p w:rsidR="00E21BD7" w:rsidRPr="002C3863" w:rsidRDefault="00E21BD7" w:rsidP="004C358F">
            <w:pPr>
              <w:spacing w:after="0" w:line="240" w:lineRule="auto"/>
              <w:rPr>
                <w:rFonts w:ascii="Times New Roman" w:hAnsi="Times New Roman" w:cs="Times New Roman"/>
                <w:bCs/>
                <w:color w:val="000000"/>
                <w:sz w:val="20"/>
                <w:szCs w:val="20"/>
              </w:rPr>
            </w:pPr>
            <w:r w:rsidRPr="004C358F">
              <w:rPr>
                <w:rFonts w:ascii="Times New Roman" w:eastAsia="Times New Roman" w:hAnsi="Times New Roman" w:cs="Times New Roman"/>
                <w:sz w:val="20"/>
                <w:szCs w:val="20"/>
                <w:lang w:eastAsia="ru-RU"/>
              </w:rPr>
              <w:t xml:space="preserve">Применяется для работы термопринтера в анализаторах ABL800, </w:t>
            </w:r>
            <w:r w:rsidRPr="002C3863">
              <w:rPr>
                <w:rFonts w:ascii="Times New Roman" w:eastAsia="Times New Roman" w:hAnsi="Times New Roman" w:cs="Times New Roman"/>
                <w:sz w:val="20"/>
                <w:szCs w:val="20"/>
                <w:lang w:eastAsia="ru-RU"/>
              </w:rPr>
              <w:t xml:space="preserve">не менее </w:t>
            </w:r>
            <w:r w:rsidRPr="004C358F">
              <w:rPr>
                <w:rFonts w:ascii="Times New Roman" w:eastAsia="Times New Roman" w:hAnsi="Times New Roman" w:cs="Times New Roman"/>
                <w:sz w:val="20"/>
                <w:szCs w:val="20"/>
                <w:lang w:eastAsia="ru-RU"/>
              </w:rPr>
              <w:t>8 рулонов/</w:t>
            </w:r>
            <w:proofErr w:type="spellStart"/>
            <w:r w:rsidRPr="004C358F">
              <w:rPr>
                <w:rFonts w:ascii="Times New Roman" w:eastAsia="Times New Roman" w:hAnsi="Times New Roman" w:cs="Times New Roman"/>
                <w:sz w:val="20"/>
                <w:szCs w:val="20"/>
                <w:lang w:eastAsia="ru-RU"/>
              </w:rPr>
              <w:t>упак</w:t>
            </w:r>
            <w:proofErr w:type="spellEnd"/>
            <w:r w:rsidRPr="004C358F">
              <w:rPr>
                <w:rFonts w:ascii="Times New Roman" w:eastAsia="Times New Roman" w:hAnsi="Times New Roman" w:cs="Times New Roman"/>
                <w:sz w:val="20"/>
                <w:szCs w:val="20"/>
                <w:lang w:eastAsia="ru-RU"/>
              </w:rPr>
              <w:t xml:space="preserve">, в 1 </w:t>
            </w:r>
            <w:proofErr w:type="spellStart"/>
            <w:r w:rsidRPr="004C358F">
              <w:rPr>
                <w:rFonts w:ascii="Times New Roman" w:eastAsia="Times New Roman" w:hAnsi="Times New Roman" w:cs="Times New Roman"/>
                <w:sz w:val="20"/>
                <w:szCs w:val="20"/>
                <w:lang w:eastAsia="ru-RU"/>
              </w:rPr>
              <w:t>ру</w:t>
            </w:r>
            <w:proofErr w:type="gramStart"/>
            <w:r w:rsidRPr="004C358F">
              <w:rPr>
                <w:rFonts w:ascii="Times New Roman" w:eastAsia="Times New Roman" w:hAnsi="Times New Roman" w:cs="Times New Roman"/>
                <w:sz w:val="20"/>
                <w:szCs w:val="20"/>
                <w:lang w:eastAsia="ru-RU"/>
              </w:rPr>
              <w:t>л</w:t>
            </w:r>
            <w:proofErr w:type="spellEnd"/>
            <w:r w:rsidRPr="004C358F">
              <w:rPr>
                <w:rFonts w:ascii="Times New Roman" w:eastAsia="Times New Roman" w:hAnsi="Times New Roman" w:cs="Times New Roman"/>
                <w:sz w:val="20"/>
                <w:szCs w:val="20"/>
                <w:lang w:eastAsia="ru-RU"/>
              </w:rPr>
              <w:t>-</w:t>
            </w:r>
            <w:proofErr w:type="gramEnd"/>
            <w:r w:rsidRPr="002C3863">
              <w:rPr>
                <w:rFonts w:ascii="Times New Roman" w:eastAsia="Times New Roman" w:hAnsi="Times New Roman" w:cs="Times New Roman"/>
                <w:sz w:val="20"/>
                <w:szCs w:val="20"/>
                <w:lang w:eastAsia="ru-RU"/>
              </w:rPr>
              <w:t xml:space="preserve"> не менее </w:t>
            </w:r>
            <w:r w:rsidRPr="004C358F">
              <w:rPr>
                <w:rFonts w:ascii="Times New Roman" w:eastAsia="Times New Roman" w:hAnsi="Times New Roman" w:cs="Times New Roman"/>
                <w:sz w:val="20"/>
                <w:szCs w:val="20"/>
                <w:lang w:eastAsia="ru-RU"/>
              </w:rPr>
              <w:t>44 м</w:t>
            </w:r>
          </w:p>
        </w:tc>
      </w:tr>
    </w:tbl>
    <w:p w:rsidR="00BD02B8" w:rsidRPr="00BD02B8" w:rsidRDefault="00BD02B8" w:rsidP="00BD02B8">
      <w:pPr>
        <w:widowControl w:val="0"/>
        <w:spacing w:after="0" w:line="240" w:lineRule="auto"/>
        <w:rPr>
          <w:rFonts w:ascii="Times New Roman" w:hAnsi="Times New Roman" w:cs="Times New Roman"/>
          <w:b/>
          <w:sz w:val="20"/>
          <w:szCs w:val="20"/>
        </w:rPr>
      </w:pPr>
    </w:p>
    <w:p w:rsidR="002C3863" w:rsidRDefault="002C3863" w:rsidP="002C3863">
      <w:pPr>
        <w:widowControl w:val="0"/>
        <w:shd w:val="clear" w:color="auto" w:fill="FFFFFF"/>
        <w:rPr>
          <w:rFonts w:ascii="Times New Roman" w:hAnsi="Times New Roman" w:cs="Times New Roman"/>
          <w:b/>
          <w:lang w:val="kk-KZ"/>
        </w:rPr>
      </w:pPr>
      <w:r w:rsidRPr="005C2EE2">
        <w:rPr>
          <w:rFonts w:ascii="Times New Roman" w:hAnsi="Times New Roman" w:cs="Times New Roman"/>
          <w:b/>
          <w:lang w:val="kk-KZ"/>
        </w:rPr>
        <w:t>Сатып алынатын медициналық бұйымдарға қойылатын талаптар</w:t>
      </w:r>
    </w:p>
    <w:p w:rsidR="002C3863" w:rsidRPr="005C2EE2" w:rsidRDefault="002C3863" w:rsidP="002C3863">
      <w:pPr>
        <w:widowControl w:val="0"/>
        <w:shd w:val="clear" w:color="auto" w:fill="FFFFFF"/>
        <w:spacing w:after="0"/>
        <w:ind w:left="851"/>
        <w:rPr>
          <w:rFonts w:ascii="Times New Roman" w:hAnsi="Times New Roman" w:cs="Times New Roman"/>
          <w:lang w:val="kk-KZ"/>
        </w:rPr>
      </w:pPr>
      <w:r w:rsidRPr="005C2EE2">
        <w:rPr>
          <w:rFonts w:ascii="Times New Roman" w:hAnsi="Times New Roman" w:cs="Times New Roman"/>
          <w:lang w:val="kk-KZ"/>
        </w:rPr>
        <w:t>1) Кодекстің ережелеріне және дәріханаларда дайындалған дәрілік препараттарды, Денсаулық сақтау саласындағы уәкілетті орган бекіткен орфандық препараттар тізбесіне енгізілген орфандық препараттарды, Денсаулық сақтау саласындағы уәкілетті орган берген қорытынды (рұқсат беру құжаты) негізінде Қазақстан Республикасының аумағына әкелінген тіркелмеген дәрілік заттарды, медициналық бұйымдарды қоспағанда, денсаулық сақтау саласындағы уәкілетті орган айқындаған тәртіппен Қазақстан Республикасында мемлекеттік тіркеудің болуы, құрамына кіретін және дербес бұйым немесе құрылғы ретінде пайдаланылмайтын жинақтауыштарды сатып алу кезінде – Қазақстан Республикасында бірыңғай жылжымалы медициналық кешен ретінде мемлекеттік тіркеу жүзеге асырылады;</w:t>
      </w:r>
    </w:p>
    <w:p w:rsidR="002C3863" w:rsidRPr="005C2EE2" w:rsidRDefault="002C3863" w:rsidP="002C3863">
      <w:pPr>
        <w:widowControl w:val="0"/>
        <w:shd w:val="clear" w:color="auto" w:fill="FFFFFF"/>
        <w:spacing w:after="0"/>
        <w:ind w:left="851"/>
        <w:rPr>
          <w:rFonts w:ascii="Times New Roman" w:hAnsi="Times New Roman" w:cs="Times New Roman"/>
          <w:lang w:val="kk-KZ"/>
        </w:rPr>
      </w:pPr>
      <w:r w:rsidRPr="005C2EE2">
        <w:rPr>
          <w:rFonts w:ascii="Times New Roman" w:hAnsi="Times New Roman" w:cs="Times New Roman"/>
          <w:lang w:val="kk-KZ"/>
        </w:rPr>
        <w:t xml:space="preserve">2) сипаттаманың немесе техникалық ерекшеліктің сатып алуға хабарландыру немесе шақыру шарттарына сәйкестігі. </w:t>
      </w:r>
    </w:p>
    <w:p w:rsidR="002C3863" w:rsidRPr="005C2EE2" w:rsidRDefault="002C3863" w:rsidP="002C3863">
      <w:pPr>
        <w:widowControl w:val="0"/>
        <w:shd w:val="clear" w:color="auto" w:fill="FFFFFF"/>
        <w:spacing w:after="0"/>
        <w:ind w:left="851"/>
        <w:rPr>
          <w:rFonts w:ascii="Times New Roman" w:hAnsi="Times New Roman" w:cs="Times New Roman"/>
          <w:lang w:val="kk-KZ"/>
        </w:rPr>
      </w:pPr>
      <w:r w:rsidRPr="005C2EE2">
        <w:rPr>
          <w:rFonts w:ascii="Times New Roman" w:hAnsi="Times New Roman" w:cs="Times New Roman"/>
          <w:lang w:val="kk-KZ"/>
        </w:rPr>
        <w:t>3) денсаулық сақтау саласындағы уәкілетті орган берген қорытынды (рұқсат беру құжаты) негізінде Қазақстан Республикасының аумағына әкелінген тіркелмеген дәрілік заттар мен медициналық бұйымдарды қоспағанда, бірыңғай дистрибьютордың үстеме бағасын, хабарландырудағы немесе сатып алуға шақырудағы бағаны ескере отырып, денсаулық сақтау саласындағы уәкілетті орган бекіткен халықаралық патенттелмеген атау және (немесе) сауда атауы (бар болса) бойынша шекті бағаларды асырмау; ;</w:t>
      </w:r>
    </w:p>
    <w:p w:rsidR="002C3863" w:rsidRPr="005C2EE2" w:rsidRDefault="002C3863" w:rsidP="002C3863">
      <w:pPr>
        <w:widowControl w:val="0"/>
        <w:shd w:val="clear" w:color="auto" w:fill="FFFFFF"/>
        <w:spacing w:after="0"/>
        <w:ind w:left="851"/>
        <w:rPr>
          <w:rFonts w:ascii="Times New Roman" w:hAnsi="Times New Roman" w:cs="Times New Roman"/>
          <w:lang w:val="kk-KZ"/>
        </w:rPr>
      </w:pPr>
      <w:r w:rsidRPr="005C2EE2">
        <w:rPr>
          <w:rFonts w:ascii="Times New Roman" w:hAnsi="Times New Roman" w:cs="Times New Roman"/>
          <w:lang w:val="kk-KZ"/>
        </w:rPr>
        <w:t>4) денсаулық сақтау саласындағы уәкілетті орган бекіткен дәрілік заттар мен медициналық бұйымдарды сақтау және тасымалдау қағидаларына сәйкес олардың қауіпсіздігін, тиімділігі мен сапасын сақтауды қамтамасыз ететін жағдайларда сақтау және тасымалдау болып табылады;</w:t>
      </w:r>
    </w:p>
    <w:p w:rsidR="002C3863" w:rsidRPr="005C2EE2" w:rsidRDefault="002C3863" w:rsidP="002C3863">
      <w:pPr>
        <w:widowControl w:val="0"/>
        <w:shd w:val="clear" w:color="auto" w:fill="FFFFFF"/>
        <w:spacing w:after="0"/>
        <w:ind w:left="851"/>
        <w:rPr>
          <w:rFonts w:ascii="Times New Roman" w:hAnsi="Times New Roman" w:cs="Times New Roman"/>
          <w:lang w:val="kk-KZ"/>
        </w:rPr>
      </w:pPr>
      <w:r w:rsidRPr="005C2EE2">
        <w:rPr>
          <w:rFonts w:ascii="Times New Roman" w:hAnsi="Times New Roman" w:cs="Times New Roman"/>
          <w:lang w:val="kk-KZ"/>
        </w:rPr>
        <w:t>5) тіркелмеген дәрілік заттарды және (немесе) медициналық бұйымдарды Қазақстан Республикасына әкелу жағдайларын қоспағанда, дәрілік заттар мен медициналық бұйымдарды таңбалаудың, тұтыну орамасының және қолдану жөніндегі нұсқаулықтың Қазақстан Республикасы заңнамасының талаптарына және денсаулық сақтау саласындағы уәкілетті орган белгілеген тәртіпке сәйкестігін қамтамасыз етуге міндетті;</w:t>
      </w:r>
    </w:p>
    <w:p w:rsidR="002C3863" w:rsidRPr="005C2EE2" w:rsidRDefault="002C3863" w:rsidP="002C3863">
      <w:pPr>
        <w:widowControl w:val="0"/>
        <w:shd w:val="clear" w:color="auto" w:fill="FFFFFF"/>
        <w:spacing w:after="0"/>
        <w:ind w:left="851"/>
        <w:rPr>
          <w:rFonts w:ascii="Times New Roman" w:hAnsi="Times New Roman" w:cs="Times New Roman"/>
          <w:lang w:val="kk-KZ"/>
        </w:rPr>
      </w:pPr>
      <w:r w:rsidRPr="005C2EE2">
        <w:rPr>
          <w:rFonts w:ascii="Times New Roman" w:hAnsi="Times New Roman" w:cs="Times New Roman"/>
          <w:lang w:val="kk-KZ"/>
        </w:rPr>
        <w:lastRenderedPageBreak/>
        <w:t>6) Тапсырыс берушіге Өнім берушінің жеткізу күніне дәрілік заттар мен медициналық бұйымдардың жарамдылық мерзімі мыналарды құрайды:</w:t>
      </w:r>
    </w:p>
    <w:p w:rsidR="002C3863" w:rsidRPr="005C2EE2" w:rsidRDefault="002C3863" w:rsidP="002C3863">
      <w:pPr>
        <w:widowControl w:val="0"/>
        <w:shd w:val="clear" w:color="auto" w:fill="FFFFFF"/>
        <w:spacing w:after="0"/>
        <w:ind w:left="851"/>
        <w:rPr>
          <w:rFonts w:ascii="Times New Roman" w:hAnsi="Times New Roman" w:cs="Times New Roman"/>
          <w:lang w:val="kk-KZ"/>
        </w:rPr>
      </w:pPr>
      <w:r w:rsidRPr="005C2EE2">
        <w:rPr>
          <w:rFonts w:ascii="Times New Roman" w:hAnsi="Times New Roman" w:cs="Times New Roman"/>
          <w:lang w:val="kk-KZ"/>
        </w:rPr>
        <w:t xml:space="preserve">    қаптамадағы көрсетілген жарамдылық мерзімінің кемінде елу пайызы (жарамдылық мерзімі екі жылдан кем болған кезде);</w:t>
      </w:r>
    </w:p>
    <w:p w:rsidR="002C3863" w:rsidRPr="005C2EE2" w:rsidRDefault="002C3863" w:rsidP="002C3863">
      <w:pPr>
        <w:widowControl w:val="0"/>
        <w:shd w:val="clear" w:color="auto" w:fill="FFFFFF"/>
        <w:spacing w:after="0"/>
        <w:ind w:left="851"/>
        <w:rPr>
          <w:rFonts w:ascii="Times New Roman" w:hAnsi="Times New Roman" w:cs="Times New Roman"/>
          <w:lang w:val="kk-KZ"/>
        </w:rPr>
      </w:pPr>
      <w:r w:rsidRPr="005C2EE2">
        <w:rPr>
          <w:rFonts w:ascii="Times New Roman" w:hAnsi="Times New Roman" w:cs="Times New Roman"/>
          <w:lang w:val="kk-KZ"/>
        </w:rPr>
        <w:t xml:space="preserve">    қаптамада көрсетілген жарамдылық мерзімінен кемінде он екі ай (жарамдылық мерзімі екі жыл және одан астам болған кезде);</w:t>
      </w:r>
    </w:p>
    <w:p w:rsidR="002C3863" w:rsidRPr="005C2EE2" w:rsidRDefault="002C3863" w:rsidP="002C3863">
      <w:pPr>
        <w:widowControl w:val="0"/>
        <w:shd w:val="clear" w:color="auto" w:fill="FFFFFF"/>
        <w:spacing w:after="0"/>
        <w:ind w:left="851"/>
        <w:rPr>
          <w:rFonts w:ascii="Times New Roman" w:hAnsi="Times New Roman" w:cs="Times New Roman"/>
          <w:lang w:val="kk-KZ"/>
        </w:rPr>
      </w:pPr>
      <w:r w:rsidRPr="005C2EE2">
        <w:rPr>
          <w:rFonts w:ascii="Times New Roman" w:hAnsi="Times New Roman" w:cs="Times New Roman"/>
          <w:lang w:val="kk-KZ"/>
        </w:rPr>
        <w:t xml:space="preserve">  4), 5), 6) тармақшаларда көзделген талаптарды өнім беруші жеткізу немесе сатып алу шартын орындау кезінде растайды.</w:t>
      </w:r>
    </w:p>
    <w:p w:rsidR="002C3863" w:rsidRPr="00513AC0" w:rsidRDefault="002C3863" w:rsidP="002C3863">
      <w:pPr>
        <w:widowControl w:val="0"/>
        <w:shd w:val="clear" w:color="auto" w:fill="FFFFFF"/>
        <w:rPr>
          <w:rFonts w:ascii="Times New Roman" w:hAnsi="Times New Roman" w:cs="Times New Roman"/>
          <w:b/>
        </w:rPr>
      </w:pPr>
      <w:r>
        <w:rPr>
          <w:rFonts w:ascii="Times New Roman" w:hAnsi="Times New Roman" w:cs="Times New Roman"/>
          <w:b/>
        </w:rPr>
        <w:t>Требования к закупаемым медицинским изделиям</w:t>
      </w:r>
    </w:p>
    <w:p w:rsidR="002C3863" w:rsidRPr="005C2EE2" w:rsidRDefault="002C3863" w:rsidP="002C3863">
      <w:pPr>
        <w:pStyle w:val="a3"/>
        <w:numPr>
          <w:ilvl w:val="0"/>
          <w:numId w:val="4"/>
        </w:numPr>
        <w:spacing w:after="0" w:line="276" w:lineRule="auto"/>
        <w:jc w:val="both"/>
        <w:rPr>
          <w:rFonts w:ascii="Times New Roman" w:hAnsi="Times New Roman" w:cs="Times New Roman"/>
          <w:color w:val="000000"/>
        </w:rPr>
      </w:pPr>
      <w:proofErr w:type="gramStart"/>
      <w:r w:rsidRPr="005C2EE2">
        <w:rPr>
          <w:rFonts w:ascii="Times New Roman" w:hAnsi="Times New Roman" w:cs="Times New Roman"/>
        </w:rPr>
        <w:t xml:space="preserve">наличие государственной регистрации в Республике Казахстан в соответствии с положениями Кодекса и порядке, определенном уполномоченным органом в области здравоохранения, за исключением лекарственных препаратов, изготовленных в аптеках, </w:t>
      </w:r>
      <w:proofErr w:type="spellStart"/>
      <w:r w:rsidRPr="005C2EE2">
        <w:rPr>
          <w:rFonts w:ascii="Times New Roman" w:hAnsi="Times New Roman" w:cs="Times New Roman"/>
        </w:rPr>
        <w:t>орфанных</w:t>
      </w:r>
      <w:proofErr w:type="spellEnd"/>
      <w:r w:rsidRPr="005C2EE2">
        <w:rPr>
          <w:rFonts w:ascii="Times New Roman" w:hAnsi="Times New Roman" w:cs="Times New Roman"/>
        </w:rPr>
        <w:t xml:space="preserve"> препаратов, включенных в перечень </w:t>
      </w:r>
      <w:proofErr w:type="spellStart"/>
      <w:r w:rsidRPr="005C2EE2">
        <w:rPr>
          <w:rFonts w:ascii="Times New Roman" w:hAnsi="Times New Roman" w:cs="Times New Roman"/>
        </w:rPr>
        <w:t>орфанных</w:t>
      </w:r>
      <w:proofErr w:type="spellEnd"/>
      <w:r w:rsidRPr="005C2EE2">
        <w:rPr>
          <w:rFonts w:ascii="Times New Roman" w:hAnsi="Times New Roman" w:cs="Times New Roman"/>
        </w:rPr>
        <w:t xml:space="preserve"> препаратов, утвержденный уполномоченным органом в области здравоохранения,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roofErr w:type="gramEnd"/>
      <w:r w:rsidRPr="005C2EE2">
        <w:rPr>
          <w:rFonts w:ascii="Times New Roman" w:hAnsi="Times New Roman" w:cs="Times New Roman"/>
        </w:rPr>
        <w:t>, комплектующих, входящих в состав изделия медицинского назначения и не используемых в качестве самостоятельного изделия или устройства; в случае закупа медицинской техники в специальном транспортном средстве – государственная регистрация в Республике Казахстан в качестве единого передвижного медицинского комплекса</w:t>
      </w:r>
      <w:r w:rsidRPr="005C2EE2">
        <w:rPr>
          <w:rFonts w:ascii="Times New Roman" w:hAnsi="Times New Roman" w:cs="Times New Roman"/>
          <w:color w:val="000000"/>
        </w:rPr>
        <w:t>;</w:t>
      </w:r>
    </w:p>
    <w:p w:rsidR="002C3863" w:rsidRPr="005C2EE2" w:rsidRDefault="002C3863" w:rsidP="002C3863">
      <w:pPr>
        <w:pStyle w:val="a3"/>
        <w:numPr>
          <w:ilvl w:val="0"/>
          <w:numId w:val="4"/>
        </w:numPr>
        <w:spacing w:after="360" w:line="297" w:lineRule="atLeast"/>
        <w:textAlignment w:val="baseline"/>
        <w:rPr>
          <w:rFonts w:ascii="Times New Roman" w:hAnsi="Times New Roman" w:cs="Times New Roman"/>
          <w:color w:val="000000"/>
          <w:spacing w:val="2"/>
        </w:rPr>
      </w:pPr>
      <w:r w:rsidRPr="005C2EE2">
        <w:rPr>
          <w:rFonts w:ascii="Times New Roman" w:hAnsi="Times New Roman" w:cs="Times New Roman"/>
          <w:color w:val="000000"/>
          <w:spacing w:val="2"/>
        </w:rPr>
        <w:t xml:space="preserve"> соответствие характеристики или технической спецификации условиям объявления или приглашения </w:t>
      </w:r>
      <w:proofErr w:type="gramStart"/>
      <w:r w:rsidRPr="005C2EE2">
        <w:rPr>
          <w:rFonts w:ascii="Times New Roman" w:hAnsi="Times New Roman" w:cs="Times New Roman"/>
          <w:color w:val="000000"/>
          <w:spacing w:val="2"/>
        </w:rPr>
        <w:t>на</w:t>
      </w:r>
      <w:proofErr w:type="gramEnd"/>
      <w:r w:rsidRPr="005C2EE2">
        <w:rPr>
          <w:rFonts w:ascii="Times New Roman" w:hAnsi="Times New Roman" w:cs="Times New Roman"/>
          <w:color w:val="000000"/>
          <w:spacing w:val="2"/>
        </w:rPr>
        <w:t xml:space="preserve"> закуп.</w:t>
      </w:r>
    </w:p>
    <w:p w:rsidR="002C3863" w:rsidRPr="005C2EE2" w:rsidRDefault="002C3863" w:rsidP="002C3863">
      <w:pPr>
        <w:pStyle w:val="a3"/>
        <w:numPr>
          <w:ilvl w:val="0"/>
          <w:numId w:val="4"/>
        </w:numPr>
        <w:spacing w:after="360" w:line="297" w:lineRule="atLeast"/>
        <w:textAlignment w:val="baseline"/>
        <w:rPr>
          <w:rFonts w:ascii="Times New Roman" w:hAnsi="Times New Roman" w:cs="Times New Roman"/>
          <w:color w:val="000000"/>
          <w:spacing w:val="2"/>
        </w:rPr>
      </w:pPr>
      <w:r w:rsidRPr="005C2EE2">
        <w:rPr>
          <w:rFonts w:ascii="Times New Roman" w:hAnsi="Times New Roman" w:cs="Times New Roman"/>
          <w:color w:val="000000"/>
          <w:spacing w:val="2"/>
        </w:rPr>
        <w:t xml:space="preserve"> </w:t>
      </w:r>
      <w:proofErr w:type="spellStart"/>
      <w:proofErr w:type="gramStart"/>
      <w:r w:rsidRPr="005C2EE2">
        <w:rPr>
          <w:rFonts w:ascii="Times New Roman" w:hAnsi="Times New Roman" w:cs="Times New Roman"/>
          <w:color w:val="000000"/>
          <w:spacing w:val="2"/>
        </w:rPr>
        <w:t>непревышение</w:t>
      </w:r>
      <w:proofErr w:type="spellEnd"/>
      <w:r w:rsidRPr="005C2EE2">
        <w:rPr>
          <w:rFonts w:ascii="Times New Roman" w:hAnsi="Times New Roman" w:cs="Times New Roman"/>
          <w:color w:val="000000"/>
          <w:spacing w:val="2"/>
        </w:rPr>
        <w:t xml:space="preserve"> утвержденных уполномоченным органом в области здравоохранения предельных цен по международному непатентованному названию и (или) торговому наименованию (при наличии) с учетом наценки единого дистрибьютора,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roofErr w:type="gramEnd"/>
    </w:p>
    <w:p w:rsidR="002C3863" w:rsidRPr="005C2EE2" w:rsidRDefault="002C3863" w:rsidP="002C3863">
      <w:pPr>
        <w:pStyle w:val="a3"/>
        <w:numPr>
          <w:ilvl w:val="0"/>
          <w:numId w:val="4"/>
        </w:numPr>
        <w:spacing w:after="360" w:line="297" w:lineRule="atLeast"/>
        <w:textAlignment w:val="baseline"/>
        <w:rPr>
          <w:rFonts w:ascii="Times New Roman" w:hAnsi="Times New Roman" w:cs="Times New Roman"/>
          <w:color w:val="000000"/>
          <w:spacing w:val="2"/>
        </w:rPr>
      </w:pPr>
      <w:r w:rsidRPr="005C2EE2">
        <w:rPr>
          <w:rFonts w:ascii="Times New Roman" w:hAnsi="Times New Roman" w:cs="Times New Roman"/>
          <w:color w:val="000000"/>
          <w:spacing w:val="2"/>
        </w:rPr>
        <w:t xml:space="preserve"> хранение и транспортирование в условиях, обеспечивающих сохранение их безопасности, эффективности и качества, в соответствии с Правилами хранения и транспортировки лекарственных средств и медицинских изделий, утвержденными уполномоченным органом в области здравоохранения;</w:t>
      </w:r>
    </w:p>
    <w:p w:rsidR="002C3863" w:rsidRPr="005C2EE2" w:rsidRDefault="002C3863" w:rsidP="002C3863">
      <w:pPr>
        <w:pStyle w:val="a3"/>
        <w:numPr>
          <w:ilvl w:val="0"/>
          <w:numId w:val="4"/>
        </w:numPr>
        <w:spacing w:after="360" w:line="297" w:lineRule="atLeast"/>
        <w:textAlignment w:val="baseline"/>
        <w:rPr>
          <w:rFonts w:ascii="Times New Roman" w:hAnsi="Times New Roman" w:cs="Times New Roman"/>
          <w:color w:val="000000"/>
          <w:spacing w:val="2"/>
        </w:rPr>
      </w:pPr>
      <w:r w:rsidRPr="005C2EE2">
        <w:rPr>
          <w:rFonts w:ascii="Times New Roman" w:hAnsi="Times New Roman" w:cs="Times New Roman"/>
          <w:color w:val="000000"/>
          <w:spacing w:val="2"/>
        </w:rPr>
        <w:t xml:space="preserve">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и порядку, установленному уполномоченным органом в области здравоохранения, за исключением случаев ввоза в Республику Казахстан незарегистрированных лекарственных средств и (или) медицинских изделий;</w:t>
      </w:r>
    </w:p>
    <w:p w:rsidR="002C3863" w:rsidRPr="005C2EE2" w:rsidRDefault="002C3863" w:rsidP="002C3863">
      <w:pPr>
        <w:pStyle w:val="a3"/>
        <w:numPr>
          <w:ilvl w:val="0"/>
          <w:numId w:val="4"/>
        </w:numPr>
        <w:spacing w:after="360" w:line="297" w:lineRule="atLeast"/>
        <w:textAlignment w:val="baseline"/>
        <w:rPr>
          <w:rFonts w:ascii="Times New Roman" w:hAnsi="Times New Roman" w:cs="Times New Roman"/>
          <w:color w:val="000000"/>
          <w:spacing w:val="2"/>
        </w:rPr>
      </w:pPr>
      <w:r w:rsidRPr="005C2EE2">
        <w:rPr>
          <w:rFonts w:ascii="Times New Roman" w:hAnsi="Times New Roman" w:cs="Times New Roman"/>
          <w:color w:val="000000"/>
          <w:spacing w:val="2"/>
        </w:rPr>
        <w:t xml:space="preserve"> срок годности лекарственных средств и медицинских изделий на дату поставки поставщиком заказчику составляет:</w:t>
      </w:r>
    </w:p>
    <w:p w:rsidR="002C3863" w:rsidRPr="005C2EE2" w:rsidRDefault="002C3863" w:rsidP="002C3863">
      <w:pPr>
        <w:pStyle w:val="a3"/>
        <w:spacing w:after="360" w:line="297" w:lineRule="atLeast"/>
        <w:ind w:left="1068"/>
        <w:textAlignment w:val="baseline"/>
        <w:rPr>
          <w:rFonts w:ascii="Times New Roman" w:hAnsi="Times New Roman" w:cs="Times New Roman"/>
          <w:color w:val="000000"/>
          <w:spacing w:val="2"/>
        </w:rPr>
      </w:pPr>
      <w:r w:rsidRPr="005C2EE2">
        <w:rPr>
          <w:rFonts w:ascii="Times New Roman" w:hAnsi="Times New Roman" w:cs="Times New Roman"/>
          <w:color w:val="000000"/>
          <w:spacing w:val="2"/>
        </w:rPr>
        <w:t>    не менее пятидесяти процентов от указанного срока годности на упаковке (при сроке годности менее двух лет);</w:t>
      </w:r>
    </w:p>
    <w:p w:rsidR="002C3863" w:rsidRDefault="002C3863" w:rsidP="002C3863">
      <w:pPr>
        <w:pStyle w:val="a3"/>
        <w:spacing w:after="360" w:line="297" w:lineRule="atLeast"/>
        <w:ind w:left="1068"/>
        <w:textAlignment w:val="baseline"/>
        <w:rPr>
          <w:rFonts w:ascii="Times New Roman" w:hAnsi="Times New Roman" w:cs="Times New Roman"/>
          <w:color w:val="000000"/>
          <w:spacing w:val="2"/>
        </w:rPr>
      </w:pPr>
      <w:r w:rsidRPr="005C2EE2">
        <w:rPr>
          <w:rFonts w:ascii="Times New Roman" w:hAnsi="Times New Roman" w:cs="Times New Roman"/>
          <w:color w:val="000000"/>
          <w:spacing w:val="2"/>
        </w:rPr>
        <w:t>    не менее двенадцати месяцев от указанного срока годности на упаковке (при сроке годности два года и более);</w:t>
      </w:r>
    </w:p>
    <w:p w:rsidR="002C3863" w:rsidRPr="005C2EE2" w:rsidRDefault="002C3863" w:rsidP="002C3863">
      <w:pPr>
        <w:pStyle w:val="a3"/>
        <w:spacing w:after="360" w:line="297" w:lineRule="atLeast"/>
        <w:ind w:left="1068"/>
        <w:textAlignment w:val="baseline"/>
        <w:rPr>
          <w:rFonts w:ascii="Times New Roman" w:hAnsi="Times New Roman" w:cs="Times New Roman"/>
          <w:color w:val="000000"/>
          <w:spacing w:val="2"/>
        </w:rPr>
      </w:pPr>
      <w:r w:rsidRPr="005C2EE2">
        <w:rPr>
          <w:rFonts w:ascii="Times New Roman" w:hAnsi="Times New Roman" w:cs="Times New Roman"/>
          <w:color w:val="000000"/>
          <w:spacing w:val="2"/>
        </w:rPr>
        <w:t>Требования, предусмотренные </w:t>
      </w:r>
      <w:hyperlink r:id="rId6" w:anchor="z131" w:history="1">
        <w:r w:rsidRPr="005F7984">
          <w:rPr>
            <w:rFonts w:ascii="Times New Roman" w:hAnsi="Times New Roman" w:cs="Times New Roman"/>
            <w:spacing w:val="2"/>
            <w:u w:val="single"/>
          </w:rPr>
          <w:t>подпунктами 4)</w:t>
        </w:r>
      </w:hyperlink>
      <w:r w:rsidRPr="005F7984">
        <w:rPr>
          <w:rFonts w:ascii="Times New Roman" w:hAnsi="Times New Roman" w:cs="Times New Roman"/>
          <w:spacing w:val="2"/>
        </w:rPr>
        <w:t>, </w:t>
      </w:r>
      <w:hyperlink r:id="rId7" w:anchor="z132" w:history="1">
        <w:r w:rsidRPr="005F7984">
          <w:rPr>
            <w:rFonts w:ascii="Times New Roman" w:hAnsi="Times New Roman" w:cs="Times New Roman"/>
            <w:spacing w:val="2"/>
            <w:u w:val="single"/>
          </w:rPr>
          <w:t>5)</w:t>
        </w:r>
      </w:hyperlink>
      <w:r w:rsidRPr="005F7984">
        <w:rPr>
          <w:rFonts w:ascii="Times New Roman" w:hAnsi="Times New Roman" w:cs="Times New Roman"/>
          <w:spacing w:val="2"/>
        </w:rPr>
        <w:t>, </w:t>
      </w:r>
      <w:hyperlink r:id="rId8" w:anchor="z133" w:history="1">
        <w:r w:rsidRPr="005F7984">
          <w:rPr>
            <w:rFonts w:ascii="Times New Roman" w:hAnsi="Times New Roman" w:cs="Times New Roman"/>
            <w:spacing w:val="2"/>
            <w:u w:val="single"/>
          </w:rPr>
          <w:t>6)</w:t>
        </w:r>
      </w:hyperlink>
      <w:r w:rsidRPr="005F7984">
        <w:rPr>
          <w:rFonts w:ascii="Times New Roman" w:hAnsi="Times New Roman" w:cs="Times New Roman"/>
          <w:spacing w:val="2"/>
        </w:rPr>
        <w:t>,</w:t>
      </w:r>
      <w:r w:rsidRPr="005C2EE2">
        <w:rPr>
          <w:rFonts w:ascii="Times New Roman" w:hAnsi="Times New Roman" w:cs="Times New Roman"/>
          <w:color w:val="000000"/>
          <w:spacing w:val="2"/>
        </w:rPr>
        <w:t>   подтверждаются поставщиком при исполнении договора поставки или закупа.</w:t>
      </w:r>
    </w:p>
    <w:p w:rsidR="002C3863" w:rsidRDefault="002C3863" w:rsidP="002C3863">
      <w:pPr>
        <w:spacing w:after="0" w:line="240" w:lineRule="auto"/>
        <w:jc w:val="both"/>
        <w:rPr>
          <w:rFonts w:ascii="Times New Roman" w:eastAsia="Times New Roman" w:hAnsi="Times New Roman" w:cs="Times New Roman"/>
          <w:lang w:eastAsia="ru-RU"/>
        </w:rPr>
      </w:pPr>
    </w:p>
    <w:p w:rsidR="00513AC0" w:rsidRDefault="00513AC0" w:rsidP="00513AC0">
      <w:pPr>
        <w:spacing w:after="0" w:line="240" w:lineRule="auto"/>
        <w:jc w:val="both"/>
        <w:rPr>
          <w:rFonts w:ascii="Times New Roman" w:eastAsia="Times New Roman" w:hAnsi="Times New Roman" w:cs="Times New Roman"/>
          <w:lang w:eastAsia="ru-RU"/>
        </w:rPr>
      </w:pPr>
    </w:p>
    <w:p w:rsidR="00F76508" w:rsidRPr="00DD4BB4" w:rsidRDefault="00513AC0" w:rsidP="00DD4BB4">
      <w:pPr>
        <w:spacing w:after="0" w:line="240" w:lineRule="auto"/>
        <w:ind w:left="708" w:firstLine="708"/>
        <w:jc w:val="center"/>
        <w:rPr>
          <w:rFonts w:ascii="Times New Roman" w:hAnsi="Times New Roman"/>
          <w:b/>
          <w:sz w:val="28"/>
          <w:szCs w:val="28"/>
          <w:lang w:val="kk-KZ"/>
        </w:rPr>
      </w:pPr>
      <w:r w:rsidRPr="00513AC0">
        <w:rPr>
          <w:rFonts w:ascii="Times New Roman" w:hAnsi="Times New Roman"/>
          <w:b/>
          <w:sz w:val="28"/>
          <w:szCs w:val="28"/>
          <w:shd w:val="clear" w:color="auto" w:fill="FFFFFF"/>
          <w:lang w:val="kk-KZ"/>
        </w:rPr>
        <w:lastRenderedPageBreak/>
        <w:t>Директор</w:t>
      </w:r>
      <w:r w:rsidR="0085195D" w:rsidRPr="00513AC0">
        <w:rPr>
          <w:rFonts w:ascii="Times New Roman" w:hAnsi="Times New Roman"/>
          <w:b/>
          <w:sz w:val="28"/>
          <w:szCs w:val="28"/>
          <w:lang w:val="kk-KZ"/>
        </w:rPr>
        <w:tab/>
      </w:r>
      <w:r w:rsidR="0085195D" w:rsidRPr="00513AC0">
        <w:rPr>
          <w:rFonts w:ascii="Times New Roman" w:hAnsi="Times New Roman"/>
          <w:b/>
          <w:sz w:val="28"/>
          <w:szCs w:val="28"/>
          <w:lang w:val="kk-KZ"/>
        </w:rPr>
        <w:tab/>
      </w:r>
      <w:r w:rsidR="0085195D" w:rsidRPr="00513AC0">
        <w:rPr>
          <w:rFonts w:ascii="Times New Roman" w:hAnsi="Times New Roman"/>
          <w:b/>
          <w:sz w:val="28"/>
          <w:szCs w:val="28"/>
          <w:lang w:val="kk-KZ"/>
        </w:rPr>
        <w:tab/>
        <w:t xml:space="preserve">                          Ж. </w:t>
      </w:r>
      <w:r w:rsidRPr="00513AC0">
        <w:rPr>
          <w:rFonts w:ascii="Times New Roman" w:hAnsi="Times New Roman"/>
          <w:b/>
          <w:sz w:val="28"/>
          <w:szCs w:val="28"/>
          <w:lang w:val="kk-KZ"/>
        </w:rPr>
        <w:t xml:space="preserve">К. </w:t>
      </w:r>
      <w:r w:rsidR="0085195D" w:rsidRPr="00513AC0">
        <w:rPr>
          <w:rFonts w:ascii="Times New Roman" w:hAnsi="Times New Roman"/>
          <w:b/>
          <w:sz w:val="28"/>
          <w:szCs w:val="28"/>
          <w:lang w:val="kk-KZ"/>
        </w:rPr>
        <w:t>Маутова</w:t>
      </w:r>
    </w:p>
    <w:sectPr w:rsidR="00F76508" w:rsidRPr="00DD4BB4" w:rsidSect="00BD02B8">
      <w:pgSz w:w="16838" w:h="11906" w:orient="landscape"/>
      <w:pgMar w:top="1134" w:right="1247"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717EBB"/>
    <w:multiLevelType w:val="hybridMultilevel"/>
    <w:tmpl w:val="48A69F60"/>
    <w:lvl w:ilvl="0" w:tplc="8598983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11504A8A"/>
    <w:multiLevelType w:val="hybridMultilevel"/>
    <w:tmpl w:val="57502F1E"/>
    <w:lvl w:ilvl="0" w:tplc="BAA02038">
      <w:start w:val="1"/>
      <w:numFmt w:val="decimal"/>
      <w:lvlText w:val="%1."/>
      <w:lvlJc w:val="left"/>
      <w:pPr>
        <w:ind w:left="480" w:hanging="37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E6C404C"/>
    <w:multiLevelType w:val="hybridMultilevel"/>
    <w:tmpl w:val="F5E4E5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84C280A"/>
    <w:multiLevelType w:val="hybridMultilevel"/>
    <w:tmpl w:val="9FBEC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3400175"/>
    <w:multiLevelType w:val="hybridMultilevel"/>
    <w:tmpl w:val="52A611A4"/>
    <w:lvl w:ilvl="0" w:tplc="A7F842A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6DBF7C92"/>
    <w:multiLevelType w:val="hybridMultilevel"/>
    <w:tmpl w:val="6D9C84A4"/>
    <w:lvl w:ilvl="0" w:tplc="10480EA0">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6DE70FEE"/>
    <w:multiLevelType w:val="hybridMultilevel"/>
    <w:tmpl w:val="B83A04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6444D6C"/>
    <w:multiLevelType w:val="hybridMultilevel"/>
    <w:tmpl w:val="DD2C91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6"/>
  </w:num>
  <w:num w:numId="6">
    <w:abstractNumId w:val="7"/>
  </w:num>
  <w:num w:numId="7">
    <w:abstractNumId w:val="2"/>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85195D"/>
    <w:rsid w:val="00021BF2"/>
    <w:rsid w:val="000362E5"/>
    <w:rsid w:val="000614BF"/>
    <w:rsid w:val="000937AA"/>
    <w:rsid w:val="00097713"/>
    <w:rsid w:val="000A3CA9"/>
    <w:rsid w:val="00115768"/>
    <w:rsid w:val="001212A4"/>
    <w:rsid w:val="00141739"/>
    <w:rsid w:val="001464EE"/>
    <w:rsid w:val="00171543"/>
    <w:rsid w:val="001A4027"/>
    <w:rsid w:val="001A7FB4"/>
    <w:rsid w:val="001B1752"/>
    <w:rsid w:val="001B696A"/>
    <w:rsid w:val="001D65EE"/>
    <w:rsid w:val="001F6268"/>
    <w:rsid w:val="00216584"/>
    <w:rsid w:val="00256B52"/>
    <w:rsid w:val="002714D8"/>
    <w:rsid w:val="0027220A"/>
    <w:rsid w:val="002C3863"/>
    <w:rsid w:val="002D3A32"/>
    <w:rsid w:val="002D3FB2"/>
    <w:rsid w:val="003072FA"/>
    <w:rsid w:val="00325F32"/>
    <w:rsid w:val="00362259"/>
    <w:rsid w:val="004274CA"/>
    <w:rsid w:val="00463F9F"/>
    <w:rsid w:val="004B41E0"/>
    <w:rsid w:val="004C358F"/>
    <w:rsid w:val="004F1B35"/>
    <w:rsid w:val="00513924"/>
    <w:rsid w:val="00513AC0"/>
    <w:rsid w:val="00523F66"/>
    <w:rsid w:val="0052780D"/>
    <w:rsid w:val="005C0AA6"/>
    <w:rsid w:val="005C2EE2"/>
    <w:rsid w:val="005E281A"/>
    <w:rsid w:val="005F7984"/>
    <w:rsid w:val="0062151A"/>
    <w:rsid w:val="00772B12"/>
    <w:rsid w:val="007750BE"/>
    <w:rsid w:val="0078762C"/>
    <w:rsid w:val="00794324"/>
    <w:rsid w:val="007C62CA"/>
    <w:rsid w:val="007E507E"/>
    <w:rsid w:val="007F0907"/>
    <w:rsid w:val="008246E0"/>
    <w:rsid w:val="0085195D"/>
    <w:rsid w:val="00865CB8"/>
    <w:rsid w:val="00874ADC"/>
    <w:rsid w:val="00884DF7"/>
    <w:rsid w:val="008B43CA"/>
    <w:rsid w:val="008B51D9"/>
    <w:rsid w:val="008F6E9B"/>
    <w:rsid w:val="00915CB0"/>
    <w:rsid w:val="00940338"/>
    <w:rsid w:val="00970CB1"/>
    <w:rsid w:val="009E1619"/>
    <w:rsid w:val="009E3462"/>
    <w:rsid w:val="00A05FF4"/>
    <w:rsid w:val="00A26F0D"/>
    <w:rsid w:val="00A328E4"/>
    <w:rsid w:val="00A407C5"/>
    <w:rsid w:val="00AD5A8B"/>
    <w:rsid w:val="00AE2602"/>
    <w:rsid w:val="00B056A9"/>
    <w:rsid w:val="00B07605"/>
    <w:rsid w:val="00B14D25"/>
    <w:rsid w:val="00B27D3A"/>
    <w:rsid w:val="00B72E78"/>
    <w:rsid w:val="00B92C32"/>
    <w:rsid w:val="00BA04F1"/>
    <w:rsid w:val="00BB0502"/>
    <w:rsid w:val="00BD02B8"/>
    <w:rsid w:val="00BE1710"/>
    <w:rsid w:val="00C0366E"/>
    <w:rsid w:val="00C301CF"/>
    <w:rsid w:val="00CA377A"/>
    <w:rsid w:val="00D153E9"/>
    <w:rsid w:val="00D330D4"/>
    <w:rsid w:val="00D45AA6"/>
    <w:rsid w:val="00D474B2"/>
    <w:rsid w:val="00D637CE"/>
    <w:rsid w:val="00D64517"/>
    <w:rsid w:val="00D755F8"/>
    <w:rsid w:val="00D97319"/>
    <w:rsid w:val="00DA4ED4"/>
    <w:rsid w:val="00DD4BB4"/>
    <w:rsid w:val="00DF2BBC"/>
    <w:rsid w:val="00E10BE1"/>
    <w:rsid w:val="00E17381"/>
    <w:rsid w:val="00E21BD7"/>
    <w:rsid w:val="00E26C4E"/>
    <w:rsid w:val="00E32CA0"/>
    <w:rsid w:val="00E86A2F"/>
    <w:rsid w:val="00EC5B70"/>
    <w:rsid w:val="00F37CBD"/>
    <w:rsid w:val="00F602FF"/>
    <w:rsid w:val="00F76508"/>
    <w:rsid w:val="00F76DE4"/>
    <w:rsid w:val="00FF587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195D"/>
    <w:pPr>
      <w:spacing w:after="160" w:line="259" w:lineRule="auto"/>
    </w:pPr>
  </w:style>
  <w:style w:type="paragraph" w:styleId="3">
    <w:name w:val="heading 3"/>
    <w:basedOn w:val="a"/>
    <w:next w:val="a"/>
    <w:link w:val="30"/>
    <w:uiPriority w:val="9"/>
    <w:unhideWhenUsed/>
    <w:qFormat/>
    <w:rsid w:val="0085195D"/>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85195D"/>
    <w:rPr>
      <w:rFonts w:asciiTheme="majorHAnsi" w:eastAsiaTheme="majorEastAsia" w:hAnsiTheme="majorHAnsi" w:cstheme="majorBidi"/>
      <w:b/>
      <w:bCs/>
      <w:color w:val="4F81BD" w:themeColor="accent1"/>
    </w:rPr>
  </w:style>
  <w:style w:type="paragraph" w:styleId="a3">
    <w:name w:val="List Paragraph"/>
    <w:basedOn w:val="a"/>
    <w:link w:val="a4"/>
    <w:uiPriority w:val="99"/>
    <w:qFormat/>
    <w:rsid w:val="0085195D"/>
    <w:pPr>
      <w:ind w:left="720"/>
      <w:contextualSpacing/>
    </w:pPr>
  </w:style>
  <w:style w:type="paragraph" w:styleId="a5">
    <w:name w:val="Normal (Web)"/>
    <w:basedOn w:val="a"/>
    <w:uiPriority w:val="99"/>
    <w:unhideWhenUsed/>
    <w:rsid w:val="0085195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BE1710"/>
    <w:rPr>
      <w:b/>
      <w:bCs/>
    </w:rPr>
  </w:style>
  <w:style w:type="character" w:styleId="a7">
    <w:name w:val="Hyperlink"/>
    <w:basedOn w:val="a0"/>
    <w:uiPriority w:val="99"/>
    <w:semiHidden/>
    <w:unhideWhenUsed/>
    <w:rsid w:val="00D153E9"/>
    <w:rPr>
      <w:color w:val="0000FF"/>
      <w:u w:val="single"/>
    </w:rPr>
  </w:style>
  <w:style w:type="character" w:styleId="a8">
    <w:name w:val="FollowedHyperlink"/>
    <w:basedOn w:val="a0"/>
    <w:uiPriority w:val="99"/>
    <w:semiHidden/>
    <w:unhideWhenUsed/>
    <w:rsid w:val="00DF2BBC"/>
    <w:rPr>
      <w:color w:val="800080"/>
      <w:u w:val="single"/>
    </w:rPr>
  </w:style>
  <w:style w:type="paragraph" w:customStyle="1" w:styleId="xl65">
    <w:name w:val="xl65"/>
    <w:basedOn w:val="a"/>
    <w:rsid w:val="00DF2BBC"/>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6">
    <w:name w:val="xl66"/>
    <w:basedOn w:val="a"/>
    <w:rsid w:val="00DF2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67">
    <w:name w:val="xl67"/>
    <w:basedOn w:val="a"/>
    <w:rsid w:val="00DF2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8">
    <w:name w:val="xl68"/>
    <w:basedOn w:val="a"/>
    <w:rsid w:val="00DF2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9">
    <w:name w:val="xl69"/>
    <w:basedOn w:val="a"/>
    <w:rsid w:val="00DF2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0">
    <w:name w:val="xl70"/>
    <w:basedOn w:val="a"/>
    <w:rsid w:val="00DF2BBC"/>
    <w:pP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71">
    <w:name w:val="xl71"/>
    <w:basedOn w:val="a"/>
    <w:rsid w:val="00DF2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72">
    <w:name w:val="xl72"/>
    <w:basedOn w:val="a"/>
    <w:rsid w:val="00DF2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3">
    <w:name w:val="xl73"/>
    <w:basedOn w:val="a"/>
    <w:rsid w:val="00DF2BB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74">
    <w:name w:val="xl74"/>
    <w:basedOn w:val="a"/>
    <w:rsid w:val="00DF2BBC"/>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75">
    <w:name w:val="xl75"/>
    <w:basedOn w:val="a"/>
    <w:rsid w:val="00DF2BB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styleId="a9">
    <w:name w:val="Subtitle"/>
    <w:basedOn w:val="a"/>
    <w:link w:val="aa"/>
    <w:qFormat/>
    <w:rsid w:val="00513AC0"/>
    <w:pPr>
      <w:spacing w:after="0" w:line="240" w:lineRule="auto"/>
      <w:jc w:val="center"/>
    </w:pPr>
    <w:rPr>
      <w:rFonts w:ascii="Times New Roman CYR" w:eastAsia="Times New Roman" w:hAnsi="Times New Roman CYR" w:cs="Times New Roman"/>
      <w:b/>
      <w:caps/>
      <w:sz w:val="24"/>
      <w:szCs w:val="20"/>
      <w:lang w:eastAsia="ru-RU"/>
    </w:rPr>
  </w:style>
  <w:style w:type="character" w:customStyle="1" w:styleId="aa">
    <w:name w:val="Подзаголовок Знак"/>
    <w:basedOn w:val="a0"/>
    <w:link w:val="a9"/>
    <w:rsid w:val="00513AC0"/>
    <w:rPr>
      <w:rFonts w:ascii="Times New Roman CYR" w:eastAsia="Times New Roman" w:hAnsi="Times New Roman CYR" w:cs="Times New Roman"/>
      <w:b/>
      <w:caps/>
      <w:sz w:val="24"/>
      <w:szCs w:val="20"/>
      <w:lang w:eastAsia="ru-RU"/>
    </w:rPr>
  </w:style>
  <w:style w:type="paragraph" w:styleId="ab">
    <w:name w:val="No Spacing"/>
    <w:link w:val="ac"/>
    <w:uiPriority w:val="1"/>
    <w:qFormat/>
    <w:rsid w:val="00A26F0D"/>
    <w:pPr>
      <w:spacing w:after="0" w:line="240" w:lineRule="auto"/>
    </w:pPr>
    <w:rPr>
      <w:rFonts w:ascii="Calibri" w:eastAsia="Calibri" w:hAnsi="Calibri" w:cs="Times New Roman"/>
    </w:rPr>
  </w:style>
  <w:style w:type="character" w:customStyle="1" w:styleId="ac">
    <w:name w:val="Без интервала Знак"/>
    <w:link w:val="ab"/>
    <w:uiPriority w:val="1"/>
    <w:rsid w:val="00A26F0D"/>
    <w:rPr>
      <w:rFonts w:ascii="Calibri" w:eastAsia="Calibri" w:hAnsi="Calibri" w:cs="Times New Roman"/>
    </w:rPr>
  </w:style>
  <w:style w:type="character" w:customStyle="1" w:styleId="a4">
    <w:name w:val="Абзац списка Знак"/>
    <w:link w:val="a3"/>
    <w:uiPriority w:val="99"/>
    <w:locked/>
    <w:rsid w:val="005C2EE2"/>
  </w:style>
  <w:style w:type="paragraph" w:customStyle="1" w:styleId="TableParagraph">
    <w:name w:val="Table Paragraph"/>
    <w:basedOn w:val="a"/>
    <w:uiPriority w:val="1"/>
    <w:qFormat/>
    <w:rsid w:val="00874ADC"/>
    <w:pPr>
      <w:widowControl w:val="0"/>
      <w:autoSpaceDE w:val="0"/>
      <w:autoSpaceDN w:val="0"/>
      <w:spacing w:after="0" w:line="240" w:lineRule="auto"/>
    </w:pPr>
    <w:rPr>
      <w:rFonts w:ascii="Cambria" w:eastAsia="Cambria" w:hAnsi="Cambria" w:cs="Cambria"/>
    </w:rPr>
  </w:style>
</w:styles>
</file>

<file path=word/webSettings.xml><?xml version="1.0" encoding="utf-8"?>
<w:webSettings xmlns:r="http://schemas.openxmlformats.org/officeDocument/2006/relationships" xmlns:w="http://schemas.openxmlformats.org/wordprocessingml/2006/main">
  <w:divs>
    <w:div w:id="75171870">
      <w:bodyDiv w:val="1"/>
      <w:marLeft w:val="0"/>
      <w:marRight w:val="0"/>
      <w:marTop w:val="0"/>
      <w:marBottom w:val="0"/>
      <w:divBdr>
        <w:top w:val="none" w:sz="0" w:space="0" w:color="auto"/>
        <w:left w:val="none" w:sz="0" w:space="0" w:color="auto"/>
        <w:bottom w:val="none" w:sz="0" w:space="0" w:color="auto"/>
        <w:right w:val="none" w:sz="0" w:space="0" w:color="auto"/>
      </w:divBdr>
    </w:div>
    <w:div w:id="97875855">
      <w:bodyDiv w:val="1"/>
      <w:marLeft w:val="0"/>
      <w:marRight w:val="0"/>
      <w:marTop w:val="0"/>
      <w:marBottom w:val="0"/>
      <w:divBdr>
        <w:top w:val="none" w:sz="0" w:space="0" w:color="auto"/>
        <w:left w:val="none" w:sz="0" w:space="0" w:color="auto"/>
        <w:bottom w:val="none" w:sz="0" w:space="0" w:color="auto"/>
        <w:right w:val="none" w:sz="0" w:space="0" w:color="auto"/>
      </w:divBdr>
    </w:div>
    <w:div w:id="114174624">
      <w:bodyDiv w:val="1"/>
      <w:marLeft w:val="0"/>
      <w:marRight w:val="0"/>
      <w:marTop w:val="0"/>
      <w:marBottom w:val="0"/>
      <w:divBdr>
        <w:top w:val="none" w:sz="0" w:space="0" w:color="auto"/>
        <w:left w:val="none" w:sz="0" w:space="0" w:color="auto"/>
        <w:bottom w:val="none" w:sz="0" w:space="0" w:color="auto"/>
        <w:right w:val="none" w:sz="0" w:space="0" w:color="auto"/>
      </w:divBdr>
    </w:div>
    <w:div w:id="176315844">
      <w:bodyDiv w:val="1"/>
      <w:marLeft w:val="0"/>
      <w:marRight w:val="0"/>
      <w:marTop w:val="0"/>
      <w:marBottom w:val="0"/>
      <w:divBdr>
        <w:top w:val="none" w:sz="0" w:space="0" w:color="auto"/>
        <w:left w:val="none" w:sz="0" w:space="0" w:color="auto"/>
        <w:bottom w:val="none" w:sz="0" w:space="0" w:color="auto"/>
        <w:right w:val="none" w:sz="0" w:space="0" w:color="auto"/>
      </w:divBdr>
    </w:div>
    <w:div w:id="197932895">
      <w:bodyDiv w:val="1"/>
      <w:marLeft w:val="0"/>
      <w:marRight w:val="0"/>
      <w:marTop w:val="0"/>
      <w:marBottom w:val="0"/>
      <w:divBdr>
        <w:top w:val="none" w:sz="0" w:space="0" w:color="auto"/>
        <w:left w:val="none" w:sz="0" w:space="0" w:color="auto"/>
        <w:bottom w:val="none" w:sz="0" w:space="0" w:color="auto"/>
        <w:right w:val="none" w:sz="0" w:space="0" w:color="auto"/>
      </w:divBdr>
    </w:div>
    <w:div w:id="314071509">
      <w:bodyDiv w:val="1"/>
      <w:marLeft w:val="0"/>
      <w:marRight w:val="0"/>
      <w:marTop w:val="0"/>
      <w:marBottom w:val="0"/>
      <w:divBdr>
        <w:top w:val="none" w:sz="0" w:space="0" w:color="auto"/>
        <w:left w:val="none" w:sz="0" w:space="0" w:color="auto"/>
        <w:bottom w:val="none" w:sz="0" w:space="0" w:color="auto"/>
        <w:right w:val="none" w:sz="0" w:space="0" w:color="auto"/>
      </w:divBdr>
    </w:div>
    <w:div w:id="394470651">
      <w:bodyDiv w:val="1"/>
      <w:marLeft w:val="0"/>
      <w:marRight w:val="0"/>
      <w:marTop w:val="0"/>
      <w:marBottom w:val="0"/>
      <w:divBdr>
        <w:top w:val="none" w:sz="0" w:space="0" w:color="auto"/>
        <w:left w:val="none" w:sz="0" w:space="0" w:color="auto"/>
        <w:bottom w:val="none" w:sz="0" w:space="0" w:color="auto"/>
        <w:right w:val="none" w:sz="0" w:space="0" w:color="auto"/>
      </w:divBdr>
    </w:div>
    <w:div w:id="481973509">
      <w:bodyDiv w:val="1"/>
      <w:marLeft w:val="0"/>
      <w:marRight w:val="0"/>
      <w:marTop w:val="0"/>
      <w:marBottom w:val="0"/>
      <w:divBdr>
        <w:top w:val="none" w:sz="0" w:space="0" w:color="auto"/>
        <w:left w:val="none" w:sz="0" w:space="0" w:color="auto"/>
        <w:bottom w:val="none" w:sz="0" w:space="0" w:color="auto"/>
        <w:right w:val="none" w:sz="0" w:space="0" w:color="auto"/>
      </w:divBdr>
    </w:div>
    <w:div w:id="489834241">
      <w:bodyDiv w:val="1"/>
      <w:marLeft w:val="0"/>
      <w:marRight w:val="0"/>
      <w:marTop w:val="0"/>
      <w:marBottom w:val="0"/>
      <w:divBdr>
        <w:top w:val="none" w:sz="0" w:space="0" w:color="auto"/>
        <w:left w:val="none" w:sz="0" w:space="0" w:color="auto"/>
        <w:bottom w:val="none" w:sz="0" w:space="0" w:color="auto"/>
        <w:right w:val="none" w:sz="0" w:space="0" w:color="auto"/>
      </w:divBdr>
    </w:div>
    <w:div w:id="697388045">
      <w:bodyDiv w:val="1"/>
      <w:marLeft w:val="0"/>
      <w:marRight w:val="0"/>
      <w:marTop w:val="0"/>
      <w:marBottom w:val="0"/>
      <w:divBdr>
        <w:top w:val="none" w:sz="0" w:space="0" w:color="auto"/>
        <w:left w:val="none" w:sz="0" w:space="0" w:color="auto"/>
        <w:bottom w:val="none" w:sz="0" w:space="0" w:color="auto"/>
        <w:right w:val="none" w:sz="0" w:space="0" w:color="auto"/>
      </w:divBdr>
    </w:div>
    <w:div w:id="743069304">
      <w:bodyDiv w:val="1"/>
      <w:marLeft w:val="0"/>
      <w:marRight w:val="0"/>
      <w:marTop w:val="0"/>
      <w:marBottom w:val="0"/>
      <w:divBdr>
        <w:top w:val="none" w:sz="0" w:space="0" w:color="auto"/>
        <w:left w:val="none" w:sz="0" w:space="0" w:color="auto"/>
        <w:bottom w:val="none" w:sz="0" w:space="0" w:color="auto"/>
        <w:right w:val="none" w:sz="0" w:space="0" w:color="auto"/>
      </w:divBdr>
    </w:div>
    <w:div w:id="967197504">
      <w:bodyDiv w:val="1"/>
      <w:marLeft w:val="0"/>
      <w:marRight w:val="0"/>
      <w:marTop w:val="0"/>
      <w:marBottom w:val="0"/>
      <w:divBdr>
        <w:top w:val="none" w:sz="0" w:space="0" w:color="auto"/>
        <w:left w:val="none" w:sz="0" w:space="0" w:color="auto"/>
        <w:bottom w:val="none" w:sz="0" w:space="0" w:color="auto"/>
        <w:right w:val="none" w:sz="0" w:space="0" w:color="auto"/>
      </w:divBdr>
    </w:div>
    <w:div w:id="1071852592">
      <w:bodyDiv w:val="1"/>
      <w:marLeft w:val="0"/>
      <w:marRight w:val="0"/>
      <w:marTop w:val="0"/>
      <w:marBottom w:val="0"/>
      <w:divBdr>
        <w:top w:val="none" w:sz="0" w:space="0" w:color="auto"/>
        <w:left w:val="none" w:sz="0" w:space="0" w:color="auto"/>
        <w:bottom w:val="none" w:sz="0" w:space="0" w:color="auto"/>
        <w:right w:val="none" w:sz="0" w:space="0" w:color="auto"/>
      </w:divBdr>
    </w:div>
    <w:div w:id="1112630045">
      <w:bodyDiv w:val="1"/>
      <w:marLeft w:val="0"/>
      <w:marRight w:val="0"/>
      <w:marTop w:val="0"/>
      <w:marBottom w:val="0"/>
      <w:divBdr>
        <w:top w:val="none" w:sz="0" w:space="0" w:color="auto"/>
        <w:left w:val="none" w:sz="0" w:space="0" w:color="auto"/>
        <w:bottom w:val="none" w:sz="0" w:space="0" w:color="auto"/>
        <w:right w:val="none" w:sz="0" w:space="0" w:color="auto"/>
      </w:divBdr>
    </w:div>
    <w:div w:id="1203789924">
      <w:bodyDiv w:val="1"/>
      <w:marLeft w:val="0"/>
      <w:marRight w:val="0"/>
      <w:marTop w:val="0"/>
      <w:marBottom w:val="0"/>
      <w:divBdr>
        <w:top w:val="none" w:sz="0" w:space="0" w:color="auto"/>
        <w:left w:val="none" w:sz="0" w:space="0" w:color="auto"/>
        <w:bottom w:val="none" w:sz="0" w:space="0" w:color="auto"/>
        <w:right w:val="none" w:sz="0" w:space="0" w:color="auto"/>
      </w:divBdr>
    </w:div>
    <w:div w:id="1261643650">
      <w:bodyDiv w:val="1"/>
      <w:marLeft w:val="0"/>
      <w:marRight w:val="0"/>
      <w:marTop w:val="0"/>
      <w:marBottom w:val="0"/>
      <w:divBdr>
        <w:top w:val="none" w:sz="0" w:space="0" w:color="auto"/>
        <w:left w:val="none" w:sz="0" w:space="0" w:color="auto"/>
        <w:bottom w:val="none" w:sz="0" w:space="0" w:color="auto"/>
        <w:right w:val="none" w:sz="0" w:space="0" w:color="auto"/>
      </w:divBdr>
    </w:div>
    <w:div w:id="1279023643">
      <w:bodyDiv w:val="1"/>
      <w:marLeft w:val="0"/>
      <w:marRight w:val="0"/>
      <w:marTop w:val="0"/>
      <w:marBottom w:val="0"/>
      <w:divBdr>
        <w:top w:val="none" w:sz="0" w:space="0" w:color="auto"/>
        <w:left w:val="none" w:sz="0" w:space="0" w:color="auto"/>
        <w:bottom w:val="none" w:sz="0" w:space="0" w:color="auto"/>
        <w:right w:val="none" w:sz="0" w:space="0" w:color="auto"/>
      </w:divBdr>
    </w:div>
    <w:div w:id="1601640595">
      <w:bodyDiv w:val="1"/>
      <w:marLeft w:val="0"/>
      <w:marRight w:val="0"/>
      <w:marTop w:val="0"/>
      <w:marBottom w:val="0"/>
      <w:divBdr>
        <w:top w:val="none" w:sz="0" w:space="0" w:color="auto"/>
        <w:left w:val="none" w:sz="0" w:space="0" w:color="auto"/>
        <w:bottom w:val="none" w:sz="0" w:space="0" w:color="auto"/>
        <w:right w:val="none" w:sz="0" w:space="0" w:color="auto"/>
      </w:divBdr>
    </w:div>
    <w:div w:id="1643577500">
      <w:bodyDiv w:val="1"/>
      <w:marLeft w:val="0"/>
      <w:marRight w:val="0"/>
      <w:marTop w:val="0"/>
      <w:marBottom w:val="0"/>
      <w:divBdr>
        <w:top w:val="none" w:sz="0" w:space="0" w:color="auto"/>
        <w:left w:val="none" w:sz="0" w:space="0" w:color="auto"/>
        <w:bottom w:val="none" w:sz="0" w:space="0" w:color="auto"/>
        <w:right w:val="none" w:sz="0" w:space="0" w:color="auto"/>
      </w:divBdr>
    </w:div>
    <w:div w:id="1668358683">
      <w:bodyDiv w:val="1"/>
      <w:marLeft w:val="0"/>
      <w:marRight w:val="0"/>
      <w:marTop w:val="0"/>
      <w:marBottom w:val="0"/>
      <w:divBdr>
        <w:top w:val="none" w:sz="0" w:space="0" w:color="auto"/>
        <w:left w:val="none" w:sz="0" w:space="0" w:color="auto"/>
        <w:bottom w:val="none" w:sz="0" w:space="0" w:color="auto"/>
        <w:right w:val="none" w:sz="0" w:space="0" w:color="auto"/>
      </w:divBdr>
    </w:div>
    <w:div w:id="1693141434">
      <w:bodyDiv w:val="1"/>
      <w:marLeft w:val="0"/>
      <w:marRight w:val="0"/>
      <w:marTop w:val="0"/>
      <w:marBottom w:val="0"/>
      <w:divBdr>
        <w:top w:val="none" w:sz="0" w:space="0" w:color="auto"/>
        <w:left w:val="none" w:sz="0" w:space="0" w:color="auto"/>
        <w:bottom w:val="none" w:sz="0" w:space="0" w:color="auto"/>
        <w:right w:val="none" w:sz="0" w:space="0" w:color="auto"/>
      </w:divBdr>
    </w:div>
    <w:div w:id="1694110351">
      <w:bodyDiv w:val="1"/>
      <w:marLeft w:val="0"/>
      <w:marRight w:val="0"/>
      <w:marTop w:val="0"/>
      <w:marBottom w:val="0"/>
      <w:divBdr>
        <w:top w:val="none" w:sz="0" w:space="0" w:color="auto"/>
        <w:left w:val="none" w:sz="0" w:space="0" w:color="auto"/>
        <w:bottom w:val="none" w:sz="0" w:space="0" w:color="auto"/>
        <w:right w:val="none" w:sz="0" w:space="0" w:color="auto"/>
      </w:divBdr>
    </w:div>
    <w:div w:id="1715815677">
      <w:bodyDiv w:val="1"/>
      <w:marLeft w:val="0"/>
      <w:marRight w:val="0"/>
      <w:marTop w:val="0"/>
      <w:marBottom w:val="0"/>
      <w:divBdr>
        <w:top w:val="none" w:sz="0" w:space="0" w:color="auto"/>
        <w:left w:val="none" w:sz="0" w:space="0" w:color="auto"/>
        <w:bottom w:val="none" w:sz="0" w:space="0" w:color="auto"/>
        <w:right w:val="none" w:sz="0" w:space="0" w:color="auto"/>
      </w:divBdr>
    </w:div>
    <w:div w:id="1770083012">
      <w:bodyDiv w:val="1"/>
      <w:marLeft w:val="0"/>
      <w:marRight w:val="0"/>
      <w:marTop w:val="0"/>
      <w:marBottom w:val="0"/>
      <w:divBdr>
        <w:top w:val="none" w:sz="0" w:space="0" w:color="auto"/>
        <w:left w:val="none" w:sz="0" w:space="0" w:color="auto"/>
        <w:bottom w:val="none" w:sz="0" w:space="0" w:color="auto"/>
        <w:right w:val="none" w:sz="0" w:space="0" w:color="auto"/>
      </w:divBdr>
    </w:div>
    <w:div w:id="1776100388">
      <w:bodyDiv w:val="1"/>
      <w:marLeft w:val="0"/>
      <w:marRight w:val="0"/>
      <w:marTop w:val="0"/>
      <w:marBottom w:val="0"/>
      <w:divBdr>
        <w:top w:val="none" w:sz="0" w:space="0" w:color="auto"/>
        <w:left w:val="none" w:sz="0" w:space="0" w:color="auto"/>
        <w:bottom w:val="none" w:sz="0" w:space="0" w:color="auto"/>
        <w:right w:val="none" w:sz="0" w:space="0" w:color="auto"/>
      </w:divBdr>
    </w:div>
    <w:div w:id="1833257135">
      <w:bodyDiv w:val="1"/>
      <w:marLeft w:val="0"/>
      <w:marRight w:val="0"/>
      <w:marTop w:val="0"/>
      <w:marBottom w:val="0"/>
      <w:divBdr>
        <w:top w:val="none" w:sz="0" w:space="0" w:color="auto"/>
        <w:left w:val="none" w:sz="0" w:space="0" w:color="auto"/>
        <w:bottom w:val="none" w:sz="0" w:space="0" w:color="auto"/>
        <w:right w:val="none" w:sz="0" w:space="0" w:color="auto"/>
      </w:divBdr>
    </w:div>
    <w:div w:id="1878346656">
      <w:bodyDiv w:val="1"/>
      <w:marLeft w:val="0"/>
      <w:marRight w:val="0"/>
      <w:marTop w:val="0"/>
      <w:marBottom w:val="0"/>
      <w:divBdr>
        <w:top w:val="none" w:sz="0" w:space="0" w:color="auto"/>
        <w:left w:val="none" w:sz="0" w:space="0" w:color="auto"/>
        <w:bottom w:val="none" w:sz="0" w:space="0" w:color="auto"/>
        <w:right w:val="none" w:sz="0" w:space="0" w:color="auto"/>
      </w:divBdr>
    </w:div>
    <w:div w:id="1925256778">
      <w:bodyDiv w:val="1"/>
      <w:marLeft w:val="0"/>
      <w:marRight w:val="0"/>
      <w:marTop w:val="0"/>
      <w:marBottom w:val="0"/>
      <w:divBdr>
        <w:top w:val="none" w:sz="0" w:space="0" w:color="auto"/>
        <w:left w:val="none" w:sz="0" w:space="0" w:color="auto"/>
        <w:bottom w:val="none" w:sz="0" w:space="0" w:color="auto"/>
        <w:right w:val="none" w:sz="0" w:space="0" w:color="auto"/>
      </w:divBdr>
    </w:div>
    <w:div w:id="2012105016">
      <w:bodyDiv w:val="1"/>
      <w:marLeft w:val="0"/>
      <w:marRight w:val="0"/>
      <w:marTop w:val="0"/>
      <w:marBottom w:val="0"/>
      <w:divBdr>
        <w:top w:val="none" w:sz="0" w:space="0" w:color="auto"/>
        <w:left w:val="none" w:sz="0" w:space="0" w:color="auto"/>
        <w:bottom w:val="none" w:sz="0" w:space="0" w:color="auto"/>
        <w:right w:val="none" w:sz="0" w:space="0" w:color="auto"/>
      </w:divBdr>
    </w:div>
    <w:div w:id="2044284872">
      <w:bodyDiv w:val="1"/>
      <w:marLeft w:val="0"/>
      <w:marRight w:val="0"/>
      <w:marTop w:val="0"/>
      <w:marBottom w:val="0"/>
      <w:divBdr>
        <w:top w:val="none" w:sz="0" w:space="0" w:color="auto"/>
        <w:left w:val="none" w:sz="0" w:space="0" w:color="auto"/>
        <w:bottom w:val="none" w:sz="0" w:space="0" w:color="auto"/>
        <w:right w:val="none" w:sz="0" w:space="0" w:color="auto"/>
      </w:divBdr>
    </w:div>
    <w:div w:id="2099669436">
      <w:bodyDiv w:val="1"/>
      <w:marLeft w:val="0"/>
      <w:marRight w:val="0"/>
      <w:marTop w:val="0"/>
      <w:marBottom w:val="0"/>
      <w:divBdr>
        <w:top w:val="none" w:sz="0" w:space="0" w:color="auto"/>
        <w:left w:val="none" w:sz="0" w:space="0" w:color="auto"/>
        <w:bottom w:val="none" w:sz="0" w:space="0" w:color="auto"/>
        <w:right w:val="none" w:sz="0" w:space="0" w:color="auto"/>
      </w:divBdr>
    </w:div>
    <w:div w:id="2102334577">
      <w:bodyDiv w:val="1"/>
      <w:marLeft w:val="0"/>
      <w:marRight w:val="0"/>
      <w:marTop w:val="0"/>
      <w:marBottom w:val="0"/>
      <w:divBdr>
        <w:top w:val="none" w:sz="0" w:space="0" w:color="auto"/>
        <w:left w:val="none" w:sz="0" w:space="0" w:color="auto"/>
        <w:bottom w:val="none" w:sz="0" w:space="0" w:color="auto"/>
        <w:right w:val="none" w:sz="0" w:space="0" w:color="auto"/>
      </w:divBdr>
    </w:div>
    <w:div w:id="2118139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ilet.zan.kz/rus/docs/P2100000375" TargetMode="External"/><Relationship Id="rId3" Type="http://schemas.openxmlformats.org/officeDocument/2006/relationships/styles" Target="styles.xml"/><Relationship Id="rId7" Type="http://schemas.openxmlformats.org/officeDocument/2006/relationships/hyperlink" Target="https://adilet.zan.kz/rus/docs/P210000037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adilet.zan.kz/rus/docs/P2100000375"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7D4B2F-9322-4119-8772-598D42217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633</TotalTime>
  <Pages>1</Pages>
  <Words>1934</Words>
  <Characters>11030</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57</cp:revision>
  <cp:lastPrinted>2023-05-22T10:05:00Z</cp:lastPrinted>
  <dcterms:created xsi:type="dcterms:W3CDTF">2020-11-27T01:53:00Z</dcterms:created>
  <dcterms:modified xsi:type="dcterms:W3CDTF">2023-05-23T02:53:00Z</dcterms:modified>
</cp:coreProperties>
</file>